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0721EC" w14:textId="2FA3D1A1" w:rsidR="0040359B" w:rsidRDefault="0068387A" w:rsidP="0040359B">
      <w:pPr>
        <w:keepNext/>
        <w:spacing w:after="160" w:line="259" w:lineRule="auto"/>
        <w:jc w:val="center"/>
        <w:rPr>
          <w:rFonts w:eastAsiaTheme="minorHAnsi" w:cs="Arial"/>
          <w:b/>
          <w:bCs/>
          <w:sz w:val="24"/>
          <w:szCs w:val="24"/>
          <w:lang w:eastAsia="en-US"/>
        </w:rPr>
      </w:pPr>
      <w:bookmarkStart w:id="0" w:name="_Toc90988660"/>
      <w:bookmarkStart w:id="1" w:name="_Ref102201067"/>
      <w:bookmarkStart w:id="2" w:name="_GoBack"/>
      <w:bookmarkEnd w:id="2"/>
      <w:r w:rsidRPr="0068387A">
        <w:rPr>
          <w:rFonts w:eastAsiaTheme="minorHAnsi" w:cs="Arial"/>
          <w:b/>
          <w:bCs/>
          <w:sz w:val="24"/>
          <w:szCs w:val="24"/>
          <w:lang w:eastAsia="en-US"/>
        </w:rPr>
        <w:t>Plán</w:t>
      </w:r>
      <w:r w:rsidR="003B3602">
        <w:rPr>
          <w:rFonts w:eastAsiaTheme="minorHAnsi" w:cs="Arial"/>
          <w:b/>
          <w:bCs/>
          <w:sz w:val="24"/>
          <w:szCs w:val="24"/>
          <w:lang w:eastAsia="en-US"/>
        </w:rPr>
        <w:t xml:space="preserve"> </w:t>
      </w:r>
      <w:r w:rsidRPr="0068387A">
        <w:rPr>
          <w:rFonts w:eastAsiaTheme="minorHAnsi" w:cs="Arial"/>
          <w:b/>
          <w:bCs/>
          <w:sz w:val="24"/>
          <w:szCs w:val="24"/>
          <w:lang w:eastAsia="en-US"/>
        </w:rPr>
        <w:t>rozvoj</w:t>
      </w:r>
      <w:r w:rsidR="003B3602">
        <w:rPr>
          <w:rFonts w:eastAsiaTheme="minorHAnsi" w:cs="Arial"/>
          <w:b/>
          <w:bCs/>
          <w:sz w:val="24"/>
          <w:szCs w:val="24"/>
          <w:lang w:eastAsia="en-US"/>
        </w:rPr>
        <w:t>e</w:t>
      </w:r>
      <w:r w:rsidRPr="0068387A">
        <w:rPr>
          <w:rFonts w:eastAsiaTheme="minorHAnsi" w:cs="Arial"/>
          <w:b/>
          <w:bCs/>
          <w:sz w:val="24"/>
          <w:szCs w:val="24"/>
          <w:lang w:eastAsia="en-US"/>
        </w:rPr>
        <w:t xml:space="preserve"> portálu RLAN</w:t>
      </w:r>
    </w:p>
    <w:p w14:paraId="54B12A74" w14:textId="463B50C5" w:rsidR="00072276" w:rsidRPr="00072276" w:rsidRDefault="00072276" w:rsidP="008B05D9">
      <w:pPr>
        <w:spacing w:before="120" w:after="120"/>
        <w:jc w:val="both"/>
        <w:rPr>
          <w:rFonts w:eastAsiaTheme="minorHAnsi" w:cs="Arial"/>
          <w:sz w:val="22"/>
          <w:szCs w:val="22"/>
          <w:lang w:eastAsia="en-US"/>
        </w:rPr>
      </w:pPr>
      <w:r w:rsidRPr="00072276">
        <w:rPr>
          <w:rFonts w:eastAsiaTheme="minorHAnsi" w:cs="Arial"/>
          <w:sz w:val="22"/>
          <w:szCs w:val="22"/>
          <w:lang w:eastAsia="en-US"/>
        </w:rPr>
        <w:t xml:space="preserve">V následujících pěti letech se předpokládá rozvoj v rozsahu </w:t>
      </w:r>
      <w:r w:rsidR="00DC2082">
        <w:rPr>
          <w:rFonts w:eastAsiaTheme="minorHAnsi" w:cs="Arial"/>
          <w:sz w:val="22"/>
          <w:szCs w:val="22"/>
          <w:lang w:eastAsia="en-US"/>
        </w:rPr>
        <w:t>2 400</w:t>
      </w:r>
      <w:r w:rsidRPr="00072276">
        <w:rPr>
          <w:rFonts w:eastAsiaTheme="minorHAnsi" w:cs="Arial"/>
          <w:sz w:val="22"/>
          <w:szCs w:val="22"/>
          <w:lang w:eastAsia="en-US"/>
        </w:rPr>
        <w:t xml:space="preserve"> ČL</w:t>
      </w:r>
      <w:r w:rsidR="00DC2082">
        <w:rPr>
          <w:rFonts w:eastAsiaTheme="minorHAnsi" w:cs="Arial"/>
          <w:sz w:val="22"/>
          <w:szCs w:val="22"/>
          <w:lang w:eastAsia="en-US"/>
        </w:rPr>
        <w:t>H</w:t>
      </w:r>
      <w:r w:rsidRPr="00072276">
        <w:rPr>
          <w:rFonts w:eastAsiaTheme="minorHAnsi" w:cs="Arial"/>
          <w:sz w:val="22"/>
          <w:szCs w:val="22"/>
          <w:lang w:eastAsia="en-US"/>
        </w:rPr>
        <w:t xml:space="preserve"> s tím, že objednatel předpokládá rovnoměrné čerpání v průběhu účinnosti této smlouvy. </w:t>
      </w:r>
    </w:p>
    <w:p w14:paraId="0076DBCA" w14:textId="67237304" w:rsidR="00072276" w:rsidRDefault="00072276" w:rsidP="008B05D9">
      <w:pPr>
        <w:spacing w:before="120" w:after="120"/>
        <w:jc w:val="both"/>
        <w:rPr>
          <w:rFonts w:eastAsiaTheme="minorHAnsi" w:cs="Arial"/>
          <w:b/>
          <w:bCs/>
          <w:sz w:val="24"/>
          <w:szCs w:val="24"/>
          <w:lang w:eastAsia="en-US"/>
        </w:rPr>
      </w:pPr>
      <w:r w:rsidRPr="00072276">
        <w:rPr>
          <w:rFonts w:eastAsiaTheme="minorHAnsi" w:cs="Arial"/>
          <w:sz w:val="22"/>
          <w:szCs w:val="22"/>
          <w:lang w:eastAsia="en-US"/>
        </w:rPr>
        <w:t xml:space="preserve">Vedle níže uvedených rozvojových požadavků, které souvisejí s rozšiřováním funkcionalit RLAN se předpokládá, že budou </w:t>
      </w:r>
      <w:r>
        <w:rPr>
          <w:rFonts w:eastAsiaTheme="minorHAnsi" w:cs="Arial"/>
          <w:sz w:val="22"/>
          <w:szCs w:val="22"/>
          <w:lang w:eastAsia="en-US"/>
        </w:rPr>
        <w:t>v rámci smlouvy</w:t>
      </w:r>
      <w:r w:rsidRPr="00072276">
        <w:rPr>
          <w:rFonts w:eastAsiaTheme="minorHAnsi" w:cs="Arial"/>
          <w:sz w:val="22"/>
          <w:szCs w:val="22"/>
          <w:lang w:eastAsia="en-US"/>
        </w:rPr>
        <w:t xml:space="preserve"> postupně realizovány požadavky kladené na informační systémy veřejné správy platnou právní úpravou, např. zákonem </w:t>
      </w:r>
      <w:r w:rsidR="0027559D">
        <w:rPr>
          <w:rFonts w:eastAsiaTheme="minorHAnsi" w:cs="Arial"/>
          <w:sz w:val="22"/>
          <w:szCs w:val="22"/>
          <w:lang w:eastAsia="en-US"/>
        </w:rPr>
        <w:br/>
      </w:r>
      <w:r w:rsidRPr="00072276">
        <w:rPr>
          <w:rFonts w:eastAsiaTheme="minorHAnsi" w:cs="Arial"/>
          <w:sz w:val="22"/>
          <w:szCs w:val="22"/>
          <w:lang w:eastAsia="en-US"/>
        </w:rPr>
        <w:t>č. 365/2000</w:t>
      </w:r>
      <w:r w:rsidR="0027559D">
        <w:rPr>
          <w:rFonts w:eastAsiaTheme="minorHAnsi" w:cs="Arial"/>
          <w:sz w:val="22"/>
          <w:szCs w:val="22"/>
          <w:lang w:eastAsia="en-US"/>
        </w:rPr>
        <w:t> </w:t>
      </w:r>
      <w:r w:rsidRPr="00072276">
        <w:rPr>
          <w:rFonts w:eastAsiaTheme="minorHAnsi" w:cs="Arial"/>
          <w:sz w:val="22"/>
          <w:szCs w:val="22"/>
          <w:lang w:eastAsia="en-US"/>
        </w:rPr>
        <w:t>Sb., o informačních systémech veřejné správy a o změně některých dalších zákonů, ve znění pozdějších předpisů, a jeho prováděcími právními předpisy.</w:t>
      </w:r>
    </w:p>
    <w:p w14:paraId="77006AF3" w14:textId="176CF34C" w:rsidR="0068387A" w:rsidRPr="0040359B" w:rsidRDefault="003A1D98" w:rsidP="008B05D9">
      <w:pPr>
        <w:pStyle w:val="Odstavecseseznamem"/>
        <w:keepNext/>
        <w:numPr>
          <w:ilvl w:val="0"/>
          <w:numId w:val="32"/>
        </w:numPr>
        <w:spacing w:before="240" w:after="120"/>
        <w:ind w:left="426" w:hanging="426"/>
        <w:contextualSpacing w:val="0"/>
        <w:rPr>
          <w:rFonts w:eastAsiaTheme="minorHAnsi" w:cs="Arial"/>
          <w:b/>
          <w:bCs/>
          <w:sz w:val="24"/>
          <w:szCs w:val="24"/>
          <w:lang w:eastAsia="en-US"/>
        </w:rPr>
      </w:pPr>
      <w:r w:rsidRPr="0040359B">
        <w:rPr>
          <w:rFonts w:eastAsiaTheme="majorEastAsia" w:cs="Arial"/>
          <w:b/>
          <w:sz w:val="22"/>
          <w:szCs w:val="22"/>
          <w:lang w:eastAsia="en-US"/>
        </w:rPr>
        <w:t>Integrace ESD II do RLAN</w:t>
      </w:r>
    </w:p>
    <w:p w14:paraId="3151E402" w14:textId="24E63C4B" w:rsidR="00F31B47" w:rsidRDefault="00FA099A" w:rsidP="008B05D9">
      <w:pPr>
        <w:spacing w:before="120" w:after="120"/>
        <w:jc w:val="both"/>
        <w:rPr>
          <w:rFonts w:eastAsiaTheme="minorHAnsi" w:cs="Arial"/>
          <w:sz w:val="22"/>
          <w:szCs w:val="22"/>
          <w:lang w:eastAsia="en-US"/>
        </w:rPr>
      </w:pPr>
      <w:r>
        <w:rPr>
          <w:rFonts w:eastAsiaTheme="minorHAnsi" w:cs="Arial"/>
          <w:sz w:val="22"/>
          <w:szCs w:val="22"/>
          <w:lang w:eastAsia="en-US"/>
        </w:rPr>
        <w:t>P</w:t>
      </w:r>
      <w:r w:rsidR="0068387A" w:rsidRPr="0068387A">
        <w:rPr>
          <w:rFonts w:eastAsiaTheme="minorHAnsi" w:cs="Arial"/>
          <w:sz w:val="22"/>
          <w:szCs w:val="22"/>
          <w:lang w:eastAsia="en-US"/>
        </w:rPr>
        <w:t>ropojení RLAN s informačním systémem</w:t>
      </w:r>
      <w:r w:rsidR="00BB6B65">
        <w:rPr>
          <w:rFonts w:eastAsiaTheme="minorHAnsi" w:cs="Arial"/>
          <w:sz w:val="22"/>
          <w:szCs w:val="22"/>
          <w:lang w:eastAsia="en-US"/>
        </w:rPr>
        <w:t xml:space="preserve"> ČTÚ, který </w:t>
      </w:r>
      <w:r w:rsidR="00BB6B65" w:rsidRPr="00BB6B65">
        <w:rPr>
          <w:rFonts w:eastAsiaTheme="minorHAnsi" w:cs="Arial"/>
          <w:sz w:val="22"/>
          <w:szCs w:val="22"/>
          <w:lang w:eastAsia="en-US"/>
        </w:rPr>
        <w:t xml:space="preserve">umožňuje oznamování zahájení využívání rádiových kmitočtů podle § 10 odst. 1 písm. </w:t>
      </w:r>
      <w:r w:rsidR="003A1D98">
        <w:rPr>
          <w:rFonts w:eastAsiaTheme="minorHAnsi" w:cs="Arial"/>
          <w:sz w:val="22"/>
          <w:szCs w:val="22"/>
          <w:lang w:eastAsia="en-US"/>
        </w:rPr>
        <w:t>g</w:t>
      </w:r>
      <w:r w:rsidR="00BB6B65" w:rsidRPr="00BB6B65">
        <w:rPr>
          <w:rFonts w:eastAsiaTheme="minorHAnsi" w:cs="Arial"/>
          <w:sz w:val="22"/>
          <w:szCs w:val="22"/>
          <w:lang w:eastAsia="en-US"/>
        </w:rPr>
        <w:t>) zákona č. 127/2005 Sb., o</w:t>
      </w:r>
      <w:r w:rsidR="00072276">
        <w:rPr>
          <w:rFonts w:eastAsiaTheme="minorHAnsi" w:cs="Arial"/>
          <w:sz w:val="22"/>
          <w:szCs w:val="22"/>
          <w:lang w:eastAsia="en-US"/>
        </w:rPr>
        <w:t> </w:t>
      </w:r>
      <w:r w:rsidR="00BB6B65" w:rsidRPr="00BB6B65">
        <w:rPr>
          <w:rFonts w:eastAsiaTheme="minorHAnsi" w:cs="Arial"/>
          <w:sz w:val="22"/>
          <w:szCs w:val="22"/>
          <w:lang w:eastAsia="en-US"/>
        </w:rPr>
        <w:t>elektronických komunikacích</w:t>
      </w:r>
      <w:r w:rsidR="00F31B47" w:rsidRPr="00F31B47">
        <w:t xml:space="preserve"> </w:t>
      </w:r>
      <w:r w:rsidR="00F31B47" w:rsidRPr="00F31B47">
        <w:rPr>
          <w:rFonts w:eastAsiaTheme="minorHAnsi" w:cs="Arial"/>
          <w:sz w:val="22"/>
          <w:szCs w:val="22"/>
          <w:lang w:eastAsia="en-US"/>
        </w:rPr>
        <w:t>a o změně některých souvisejících zákonů (zákon o</w:t>
      </w:r>
      <w:r w:rsidR="00072276">
        <w:rPr>
          <w:rFonts w:eastAsiaTheme="minorHAnsi" w:cs="Arial"/>
          <w:sz w:val="22"/>
          <w:szCs w:val="22"/>
          <w:lang w:eastAsia="en-US"/>
        </w:rPr>
        <w:t> </w:t>
      </w:r>
      <w:r w:rsidR="00F31B47" w:rsidRPr="00F31B47">
        <w:rPr>
          <w:rFonts w:eastAsiaTheme="minorHAnsi" w:cs="Arial"/>
          <w:sz w:val="22"/>
          <w:szCs w:val="22"/>
          <w:lang w:eastAsia="en-US"/>
        </w:rPr>
        <w:t>elektronických komunikacích)</w:t>
      </w:r>
      <w:r w:rsidR="00BB6B65" w:rsidRPr="00BB6B65">
        <w:rPr>
          <w:rFonts w:eastAsiaTheme="minorHAnsi" w:cs="Arial"/>
          <w:sz w:val="22"/>
          <w:szCs w:val="22"/>
          <w:lang w:eastAsia="en-US"/>
        </w:rPr>
        <w:t>, ve znění pozdějších předpisů, stanovené v</w:t>
      </w:r>
      <w:r w:rsidR="00BB6B65">
        <w:rPr>
          <w:rFonts w:eastAsiaTheme="minorHAnsi" w:cs="Arial"/>
          <w:sz w:val="22"/>
          <w:szCs w:val="22"/>
          <w:lang w:eastAsia="en-US"/>
        </w:rPr>
        <w:t xml:space="preserve">e všeobecném oprávnění </w:t>
      </w:r>
      <w:r w:rsidR="00BB6B65" w:rsidRPr="00BB6B65">
        <w:rPr>
          <w:rFonts w:eastAsiaTheme="minorHAnsi" w:cs="Arial"/>
          <w:sz w:val="22"/>
          <w:szCs w:val="22"/>
          <w:lang w:eastAsia="en-US"/>
        </w:rPr>
        <w:t>č. VO-R/23/08.2017-6</w:t>
      </w:r>
      <w:r w:rsidR="00BB6B65">
        <w:rPr>
          <w:rFonts w:eastAsiaTheme="minorHAnsi" w:cs="Arial"/>
          <w:sz w:val="22"/>
          <w:szCs w:val="22"/>
          <w:lang w:eastAsia="en-US"/>
        </w:rPr>
        <w:t xml:space="preserve">. </w:t>
      </w:r>
    </w:p>
    <w:p w14:paraId="0EFA56F1" w14:textId="2C1C336E" w:rsidR="00BB6B65" w:rsidRDefault="00BB6B65" w:rsidP="008B05D9">
      <w:pPr>
        <w:spacing w:before="120" w:after="120"/>
        <w:jc w:val="both"/>
        <w:rPr>
          <w:rFonts w:eastAsiaTheme="minorHAnsi" w:cs="Arial"/>
          <w:sz w:val="22"/>
          <w:szCs w:val="22"/>
          <w:lang w:eastAsia="en-US"/>
        </w:rPr>
      </w:pPr>
      <w:r>
        <w:rPr>
          <w:rFonts w:eastAsiaTheme="minorHAnsi" w:cs="Arial"/>
          <w:sz w:val="22"/>
          <w:szCs w:val="22"/>
          <w:lang w:eastAsia="en-US"/>
        </w:rPr>
        <w:t xml:space="preserve">Všeobecné oprávnění je dostupné na </w:t>
      </w:r>
      <w:r w:rsidR="0027559D" w:rsidRPr="0027559D">
        <w:rPr>
          <w:rFonts w:eastAsiaTheme="minorHAnsi" w:cs="Arial"/>
          <w:sz w:val="22"/>
          <w:szCs w:val="22"/>
          <w:lang w:eastAsia="en-US"/>
        </w:rPr>
        <w:t xml:space="preserve">webových </w:t>
      </w:r>
      <w:r>
        <w:rPr>
          <w:rFonts w:eastAsiaTheme="minorHAnsi" w:cs="Arial"/>
          <w:sz w:val="22"/>
          <w:szCs w:val="22"/>
          <w:lang w:eastAsia="en-US"/>
        </w:rPr>
        <w:t xml:space="preserve">stránkách ČTÚ na adrese </w:t>
      </w:r>
      <w:hyperlink r:id="rId11" w:history="1">
        <w:r w:rsidRPr="00BB6B65">
          <w:rPr>
            <w:rStyle w:val="Hypertextovodkaz"/>
            <w:rFonts w:eastAsiaTheme="minorHAnsi" w:cs="Arial"/>
            <w:sz w:val="22"/>
            <w:szCs w:val="22"/>
            <w:lang w:eastAsia="en-US"/>
          </w:rPr>
          <w:t>Všeobecné oprávnění č. VO-R/23/08.2017-6 | Český telekomunikační úřad (ctu.cz)</w:t>
        </w:r>
      </w:hyperlink>
      <w:r>
        <w:rPr>
          <w:rFonts w:eastAsiaTheme="minorHAnsi" w:cs="Arial"/>
          <w:sz w:val="22"/>
          <w:szCs w:val="22"/>
          <w:lang w:eastAsia="en-US"/>
        </w:rPr>
        <w:t>.</w:t>
      </w:r>
    </w:p>
    <w:p w14:paraId="129DCFE5" w14:textId="05447FEE" w:rsidR="00F31B47" w:rsidRDefault="00BB6B65" w:rsidP="008B05D9">
      <w:pPr>
        <w:spacing w:before="120" w:after="120"/>
        <w:jc w:val="both"/>
        <w:rPr>
          <w:rFonts w:eastAsiaTheme="minorHAnsi" w:cs="Arial"/>
          <w:sz w:val="22"/>
          <w:szCs w:val="22"/>
          <w:lang w:eastAsia="en-US"/>
        </w:rPr>
      </w:pPr>
      <w:r>
        <w:rPr>
          <w:rFonts w:eastAsiaTheme="minorHAnsi" w:cs="Arial"/>
          <w:sz w:val="22"/>
          <w:szCs w:val="22"/>
          <w:lang w:eastAsia="en-US"/>
        </w:rPr>
        <w:t xml:space="preserve">Konkrétně se jedná se o informační systém s názvem </w:t>
      </w:r>
      <w:r w:rsidR="00FA099A">
        <w:rPr>
          <w:rFonts w:eastAsiaTheme="minorHAnsi" w:cs="Arial"/>
          <w:sz w:val="22"/>
          <w:szCs w:val="22"/>
          <w:lang w:eastAsia="en-US"/>
        </w:rPr>
        <w:t>Elektronický sběr dat II</w:t>
      </w:r>
      <w:r w:rsidR="00F31B47">
        <w:rPr>
          <w:rFonts w:eastAsiaTheme="minorHAnsi" w:cs="Arial"/>
          <w:sz w:val="22"/>
          <w:szCs w:val="22"/>
          <w:lang w:eastAsia="en-US"/>
        </w:rPr>
        <w:t xml:space="preserve"> (dále jen „</w:t>
      </w:r>
      <w:r>
        <w:rPr>
          <w:rFonts w:eastAsiaTheme="minorHAnsi" w:cs="Arial"/>
          <w:sz w:val="22"/>
          <w:szCs w:val="22"/>
          <w:lang w:eastAsia="en-US"/>
        </w:rPr>
        <w:t>ESD</w:t>
      </w:r>
      <w:r w:rsidR="00FA099A">
        <w:rPr>
          <w:rFonts w:eastAsiaTheme="minorHAnsi" w:cs="Arial"/>
          <w:sz w:val="22"/>
          <w:szCs w:val="22"/>
          <w:lang w:eastAsia="en-US"/>
        </w:rPr>
        <w:t> </w:t>
      </w:r>
      <w:r>
        <w:rPr>
          <w:rFonts w:eastAsiaTheme="minorHAnsi" w:cs="Arial"/>
          <w:sz w:val="22"/>
          <w:szCs w:val="22"/>
          <w:lang w:eastAsia="en-US"/>
        </w:rPr>
        <w:t>II</w:t>
      </w:r>
      <w:r w:rsidR="00F31B47">
        <w:rPr>
          <w:rFonts w:eastAsiaTheme="minorHAnsi" w:cs="Arial"/>
          <w:sz w:val="22"/>
          <w:szCs w:val="22"/>
          <w:lang w:eastAsia="en-US"/>
        </w:rPr>
        <w:t>“)</w:t>
      </w:r>
      <w:r w:rsidR="003A1D98">
        <w:rPr>
          <w:rFonts w:eastAsiaTheme="minorHAnsi" w:cs="Arial"/>
          <w:sz w:val="22"/>
          <w:szCs w:val="22"/>
          <w:lang w:eastAsia="en-US"/>
        </w:rPr>
        <w:t>, který slouží k registraci</w:t>
      </w:r>
      <w:r w:rsidR="00626CCC">
        <w:rPr>
          <w:rFonts w:eastAsiaTheme="minorHAnsi" w:cs="Arial"/>
          <w:sz w:val="22"/>
          <w:szCs w:val="22"/>
          <w:lang w:eastAsia="en-US"/>
        </w:rPr>
        <w:t xml:space="preserve"> zařízení pevné služby </w:t>
      </w:r>
      <w:r w:rsidR="003A1D98">
        <w:rPr>
          <w:rFonts w:eastAsiaTheme="minorHAnsi" w:cs="Arial"/>
          <w:sz w:val="22"/>
          <w:szCs w:val="22"/>
          <w:lang w:eastAsia="en-US"/>
        </w:rPr>
        <w:t>jejich uživateli v</w:t>
      </w:r>
      <w:r w:rsidR="00626CCC">
        <w:rPr>
          <w:rFonts w:eastAsiaTheme="minorHAnsi" w:cs="Arial"/>
          <w:sz w:val="22"/>
          <w:szCs w:val="22"/>
          <w:lang w:eastAsia="en-US"/>
        </w:rPr>
        <w:t xml:space="preserve"> </w:t>
      </w:r>
      <w:r>
        <w:rPr>
          <w:rFonts w:eastAsiaTheme="minorHAnsi" w:cs="Arial"/>
          <w:sz w:val="22"/>
          <w:szCs w:val="22"/>
          <w:lang w:eastAsia="en-US"/>
        </w:rPr>
        <w:t>kmitočtových pás</w:t>
      </w:r>
      <w:r w:rsidR="00626CCC">
        <w:rPr>
          <w:rFonts w:eastAsiaTheme="minorHAnsi" w:cs="Arial"/>
          <w:sz w:val="22"/>
          <w:szCs w:val="22"/>
          <w:lang w:eastAsia="en-US"/>
        </w:rPr>
        <w:t>mech</w:t>
      </w:r>
      <w:r>
        <w:rPr>
          <w:rFonts w:eastAsiaTheme="minorHAnsi" w:cs="Arial"/>
          <w:sz w:val="22"/>
          <w:szCs w:val="22"/>
          <w:lang w:eastAsia="en-US"/>
        </w:rPr>
        <w:t xml:space="preserve"> </w:t>
      </w:r>
      <w:r w:rsidRPr="00BB6B65">
        <w:rPr>
          <w:rFonts w:eastAsiaTheme="minorHAnsi" w:cs="Arial"/>
          <w:sz w:val="22"/>
          <w:szCs w:val="22"/>
          <w:lang w:eastAsia="en-US"/>
        </w:rPr>
        <w:t>71–76 GHz a 81–86 GHz</w:t>
      </w:r>
      <w:r>
        <w:rPr>
          <w:rFonts w:eastAsiaTheme="minorHAnsi" w:cs="Arial"/>
          <w:sz w:val="22"/>
          <w:szCs w:val="22"/>
          <w:lang w:eastAsia="en-US"/>
        </w:rPr>
        <w:t>.</w:t>
      </w:r>
    </w:p>
    <w:p w14:paraId="6613DADF" w14:textId="63B879C7" w:rsidR="0068387A" w:rsidRDefault="00C9635C" w:rsidP="008B05D9">
      <w:pPr>
        <w:spacing w:before="120" w:after="120"/>
        <w:jc w:val="both"/>
        <w:rPr>
          <w:rFonts w:eastAsiaTheme="minorHAnsi" w:cs="Arial"/>
          <w:sz w:val="22"/>
          <w:szCs w:val="22"/>
          <w:lang w:eastAsia="en-US"/>
        </w:rPr>
      </w:pPr>
      <w:r>
        <w:rPr>
          <w:rFonts w:eastAsiaTheme="minorHAnsi" w:cs="Arial"/>
          <w:sz w:val="22"/>
          <w:szCs w:val="22"/>
          <w:lang w:eastAsia="en-US"/>
        </w:rPr>
        <w:t>Předmětem požadavku bude přenos dat z ESD II do RLAN a</w:t>
      </w:r>
      <w:r w:rsidR="003A1D98">
        <w:rPr>
          <w:rFonts w:eastAsiaTheme="minorHAnsi" w:cs="Arial"/>
          <w:sz w:val="22"/>
          <w:szCs w:val="22"/>
          <w:lang w:eastAsia="en-US"/>
        </w:rPr>
        <w:t> </w:t>
      </w:r>
      <w:r>
        <w:rPr>
          <w:rFonts w:eastAsiaTheme="minorHAnsi" w:cs="Arial"/>
          <w:sz w:val="22"/>
          <w:szCs w:val="22"/>
          <w:lang w:eastAsia="en-US"/>
        </w:rPr>
        <w:t xml:space="preserve">zajištění registrace </w:t>
      </w:r>
      <w:r w:rsidR="003A1D98">
        <w:rPr>
          <w:rFonts w:eastAsiaTheme="minorHAnsi" w:cs="Arial"/>
          <w:sz w:val="22"/>
          <w:szCs w:val="22"/>
          <w:lang w:eastAsia="en-US"/>
        </w:rPr>
        <w:t>zařízení</w:t>
      </w:r>
      <w:r>
        <w:rPr>
          <w:rFonts w:eastAsiaTheme="minorHAnsi" w:cs="Arial"/>
          <w:sz w:val="22"/>
          <w:szCs w:val="22"/>
          <w:lang w:eastAsia="en-US"/>
        </w:rPr>
        <w:t xml:space="preserve"> </w:t>
      </w:r>
      <w:r w:rsidR="00170975">
        <w:rPr>
          <w:rFonts w:eastAsiaTheme="minorHAnsi" w:cs="Arial"/>
          <w:sz w:val="22"/>
          <w:szCs w:val="22"/>
          <w:lang w:eastAsia="en-US"/>
        </w:rPr>
        <w:t>uvedeného</w:t>
      </w:r>
      <w:r>
        <w:rPr>
          <w:rFonts w:eastAsiaTheme="minorHAnsi" w:cs="Arial"/>
          <w:sz w:val="22"/>
          <w:szCs w:val="22"/>
          <w:lang w:eastAsia="en-US"/>
        </w:rPr>
        <w:t xml:space="preserve"> kmitočtové</w:t>
      </w:r>
      <w:r w:rsidR="00170975">
        <w:rPr>
          <w:rFonts w:eastAsiaTheme="minorHAnsi" w:cs="Arial"/>
          <w:sz w:val="22"/>
          <w:szCs w:val="22"/>
          <w:lang w:eastAsia="en-US"/>
        </w:rPr>
        <w:t>ho</w:t>
      </w:r>
      <w:r>
        <w:rPr>
          <w:rFonts w:eastAsiaTheme="minorHAnsi" w:cs="Arial"/>
          <w:sz w:val="22"/>
          <w:szCs w:val="22"/>
          <w:lang w:eastAsia="en-US"/>
        </w:rPr>
        <w:t xml:space="preserve"> pásm</w:t>
      </w:r>
      <w:r w:rsidR="00170975">
        <w:rPr>
          <w:rFonts w:eastAsiaTheme="minorHAnsi" w:cs="Arial"/>
          <w:sz w:val="22"/>
          <w:szCs w:val="22"/>
          <w:lang w:eastAsia="en-US"/>
        </w:rPr>
        <w:t>a v RLAN</w:t>
      </w:r>
      <w:r>
        <w:rPr>
          <w:rFonts w:eastAsiaTheme="minorHAnsi" w:cs="Arial"/>
          <w:sz w:val="22"/>
          <w:szCs w:val="22"/>
          <w:lang w:eastAsia="en-US"/>
        </w:rPr>
        <w:t>.</w:t>
      </w:r>
    </w:p>
    <w:p w14:paraId="68CAB4C6" w14:textId="6A9DF1D6" w:rsidR="0040359B" w:rsidRPr="0040359B" w:rsidRDefault="0040359B" w:rsidP="008B05D9">
      <w:pPr>
        <w:pStyle w:val="Odstavecseseznamem"/>
        <w:keepNext/>
        <w:numPr>
          <w:ilvl w:val="0"/>
          <w:numId w:val="32"/>
        </w:numPr>
        <w:spacing w:before="240" w:after="120"/>
        <w:ind w:left="426" w:hanging="426"/>
        <w:contextualSpacing w:val="0"/>
        <w:rPr>
          <w:rFonts w:eastAsiaTheme="majorEastAsia" w:cs="Arial"/>
          <w:b/>
          <w:sz w:val="22"/>
          <w:szCs w:val="22"/>
          <w:lang w:eastAsia="en-US"/>
        </w:rPr>
      </w:pPr>
      <w:r w:rsidRPr="0040359B">
        <w:rPr>
          <w:rFonts w:eastAsiaTheme="majorEastAsia" w:cs="Arial"/>
          <w:b/>
          <w:sz w:val="22"/>
          <w:szCs w:val="22"/>
          <w:lang w:eastAsia="en-US"/>
        </w:rPr>
        <w:t>Registrace venkovních RLAN v pásmu 5,9 GHz</w:t>
      </w:r>
    </w:p>
    <w:p w14:paraId="3724AACC" w14:textId="41A0946A" w:rsidR="0040359B" w:rsidRDefault="0040359B" w:rsidP="008B05D9">
      <w:pPr>
        <w:keepNext/>
        <w:spacing w:before="120" w:after="120"/>
        <w:jc w:val="both"/>
        <w:rPr>
          <w:rFonts w:eastAsiaTheme="minorHAnsi" w:cs="Arial"/>
          <w:sz w:val="22"/>
          <w:szCs w:val="22"/>
          <w:lang w:eastAsia="en-US"/>
        </w:rPr>
      </w:pPr>
      <w:r w:rsidRPr="0040359B">
        <w:rPr>
          <w:rFonts w:eastAsiaTheme="minorHAnsi" w:cs="Arial"/>
          <w:sz w:val="22"/>
          <w:szCs w:val="22"/>
          <w:lang w:eastAsia="en-US"/>
        </w:rPr>
        <w:t>Registrace venkovních RLAN v pásmu 5,9 GHz s mapou zón, kde buď bude provoz RLAN vyloučen, nebo naopak povolen.</w:t>
      </w:r>
    </w:p>
    <w:p w14:paraId="486A88D0" w14:textId="7FE37756" w:rsidR="0040359B" w:rsidRDefault="0040359B" w:rsidP="008B05D9">
      <w:pPr>
        <w:keepNext/>
        <w:spacing w:before="120" w:after="120"/>
        <w:jc w:val="both"/>
        <w:rPr>
          <w:rFonts w:eastAsiaTheme="minorHAnsi" w:cs="Arial"/>
          <w:sz w:val="22"/>
          <w:szCs w:val="22"/>
          <w:lang w:eastAsia="en-US"/>
        </w:rPr>
      </w:pPr>
      <w:r w:rsidRPr="0040359B">
        <w:rPr>
          <w:rFonts w:eastAsiaTheme="minorHAnsi" w:cs="Arial"/>
          <w:sz w:val="22"/>
          <w:szCs w:val="22"/>
          <w:lang w:eastAsia="en-US"/>
        </w:rPr>
        <w:t>Předběžné technické předpoklady: pásmo 5850 MHz až 5925 MHz s vyloučením určitých geografických zón, zahrnujících velká města (patrně nad cca 100.000 obyvatel; v každém případě Praha, Brno, Ostrava, Plzeň</w:t>
      </w:r>
      <w:r w:rsidR="009F230A">
        <w:rPr>
          <w:rFonts w:eastAsiaTheme="minorHAnsi" w:cs="Arial"/>
          <w:sz w:val="22"/>
          <w:szCs w:val="22"/>
          <w:lang w:eastAsia="en-US"/>
        </w:rPr>
        <w:t>,</w:t>
      </w:r>
      <w:r w:rsidRPr="0040359B">
        <w:rPr>
          <w:rFonts w:eastAsiaTheme="minorHAnsi" w:cs="Arial"/>
          <w:sz w:val="22"/>
          <w:szCs w:val="22"/>
          <w:lang w:eastAsia="en-US"/>
        </w:rPr>
        <w:t xml:space="preserve"> Ústí nad Labem</w:t>
      </w:r>
      <w:r w:rsidR="008B05D9">
        <w:rPr>
          <w:rFonts w:eastAsiaTheme="minorHAnsi" w:cs="Arial"/>
          <w:sz w:val="22"/>
          <w:szCs w:val="22"/>
          <w:lang w:eastAsia="en-US"/>
        </w:rPr>
        <w:t xml:space="preserve">, </w:t>
      </w:r>
      <w:r w:rsidR="008B05D9" w:rsidRPr="00434B15">
        <w:rPr>
          <w:rFonts w:eastAsiaTheme="minorHAnsi" w:cs="Arial"/>
          <w:sz w:val="22"/>
          <w:szCs w:val="22"/>
          <w:lang w:eastAsia="en-US"/>
        </w:rPr>
        <w:t>Mladá Boleslav</w:t>
      </w:r>
      <w:r w:rsidR="008B05D9">
        <w:rPr>
          <w:rFonts w:eastAsiaTheme="minorHAnsi" w:cs="Arial"/>
          <w:sz w:val="22"/>
          <w:szCs w:val="22"/>
          <w:lang w:eastAsia="en-US"/>
        </w:rPr>
        <w:t>, Havířov, Zlín</w:t>
      </w:r>
      <w:r w:rsidR="009F230A">
        <w:rPr>
          <w:rFonts w:eastAsiaTheme="minorHAnsi" w:cs="Arial"/>
          <w:sz w:val="22"/>
          <w:szCs w:val="22"/>
          <w:lang w:eastAsia="en-US"/>
        </w:rPr>
        <w:t xml:space="preserve"> a </w:t>
      </w:r>
      <w:r w:rsidR="008B05D9">
        <w:rPr>
          <w:rFonts w:eastAsiaTheme="minorHAnsi" w:cs="Arial"/>
          <w:sz w:val="22"/>
          <w:szCs w:val="22"/>
          <w:lang w:eastAsia="en-US"/>
        </w:rPr>
        <w:t>Uherské Hradiště</w:t>
      </w:r>
      <w:r w:rsidRPr="0040359B">
        <w:rPr>
          <w:rFonts w:eastAsiaTheme="minorHAnsi" w:cs="Arial"/>
          <w:sz w:val="22"/>
          <w:szCs w:val="22"/>
          <w:lang w:eastAsia="en-US"/>
        </w:rPr>
        <w:t>) a ochranné pásy okolo dálnic, silnic 1. třídy a železničních koridorů. Pásy šířky jednotek km.</w:t>
      </w:r>
    </w:p>
    <w:p w14:paraId="08D7DDFF" w14:textId="77777777" w:rsidR="0040359B" w:rsidRPr="0040359B" w:rsidRDefault="0040359B" w:rsidP="008B05D9">
      <w:pPr>
        <w:pStyle w:val="Odstavecseseznamem"/>
        <w:keepNext/>
        <w:numPr>
          <w:ilvl w:val="0"/>
          <w:numId w:val="32"/>
        </w:numPr>
        <w:spacing w:before="240" w:after="120"/>
        <w:ind w:left="426" w:hanging="426"/>
        <w:contextualSpacing w:val="0"/>
        <w:rPr>
          <w:rFonts w:eastAsiaTheme="majorEastAsia" w:cs="Arial"/>
          <w:b/>
          <w:sz w:val="22"/>
          <w:szCs w:val="22"/>
          <w:lang w:eastAsia="en-US"/>
        </w:rPr>
      </w:pPr>
      <w:r w:rsidRPr="0040359B">
        <w:rPr>
          <w:rFonts w:eastAsiaTheme="majorEastAsia" w:cs="Arial"/>
          <w:b/>
          <w:sz w:val="22"/>
          <w:szCs w:val="22"/>
          <w:lang w:eastAsia="en-US"/>
        </w:rPr>
        <w:t xml:space="preserve">Registrace vnitřních </w:t>
      </w:r>
      <w:proofErr w:type="spellStart"/>
      <w:r w:rsidRPr="0040359B">
        <w:rPr>
          <w:rFonts w:eastAsiaTheme="majorEastAsia" w:cs="Arial"/>
          <w:b/>
          <w:sz w:val="22"/>
          <w:szCs w:val="22"/>
          <w:lang w:eastAsia="en-US"/>
        </w:rPr>
        <w:t>malovýkonových</w:t>
      </w:r>
      <w:proofErr w:type="spellEnd"/>
      <w:r w:rsidRPr="0040359B">
        <w:rPr>
          <w:rFonts w:eastAsiaTheme="majorEastAsia" w:cs="Arial"/>
          <w:b/>
          <w:sz w:val="22"/>
          <w:szCs w:val="22"/>
          <w:lang w:eastAsia="en-US"/>
        </w:rPr>
        <w:t xml:space="preserve"> RLAN v pásmu </w:t>
      </w:r>
      <w:proofErr w:type="spellStart"/>
      <w:r w:rsidRPr="0040359B">
        <w:rPr>
          <w:rFonts w:eastAsiaTheme="majorEastAsia" w:cs="Arial"/>
          <w:b/>
          <w:sz w:val="22"/>
          <w:szCs w:val="22"/>
          <w:lang w:eastAsia="en-US"/>
        </w:rPr>
        <w:t>Upper</w:t>
      </w:r>
      <w:proofErr w:type="spellEnd"/>
      <w:r w:rsidRPr="0040359B">
        <w:rPr>
          <w:rFonts w:eastAsiaTheme="majorEastAsia" w:cs="Arial"/>
          <w:b/>
          <w:sz w:val="22"/>
          <w:szCs w:val="22"/>
          <w:lang w:eastAsia="en-US"/>
        </w:rPr>
        <w:t xml:space="preserve"> 6 GHz</w:t>
      </w:r>
    </w:p>
    <w:p w14:paraId="2A974084" w14:textId="1318FD79" w:rsidR="0040359B" w:rsidRPr="00C236B0" w:rsidRDefault="00C236B0" w:rsidP="008B05D9">
      <w:pPr>
        <w:spacing w:before="120" w:after="120"/>
        <w:jc w:val="both"/>
        <w:rPr>
          <w:rFonts w:eastAsiaTheme="minorHAnsi" w:cs="Arial"/>
          <w:sz w:val="22"/>
          <w:szCs w:val="22"/>
          <w:lang w:eastAsia="en-US"/>
        </w:rPr>
      </w:pPr>
      <w:r>
        <w:rPr>
          <w:rFonts w:eastAsiaTheme="minorHAnsi" w:cs="Arial"/>
          <w:sz w:val="22"/>
          <w:szCs w:val="22"/>
          <w:lang w:eastAsia="en-US"/>
        </w:rPr>
        <w:t>V</w:t>
      </w:r>
      <w:r w:rsidR="0040359B" w:rsidRPr="00C236B0">
        <w:rPr>
          <w:rFonts w:eastAsiaTheme="minorHAnsi" w:cs="Arial"/>
          <w:sz w:val="22"/>
          <w:szCs w:val="22"/>
          <w:lang w:eastAsia="en-US"/>
        </w:rPr>
        <w:t>ytvořit regulatorní podmínky pro ochranu sítí 6G, které by pásmo využívaly cca po roce 2033 až 2035</w:t>
      </w:r>
      <w:r>
        <w:rPr>
          <w:rFonts w:eastAsiaTheme="minorHAnsi" w:cs="Arial"/>
          <w:sz w:val="22"/>
          <w:szCs w:val="22"/>
          <w:lang w:eastAsia="en-US"/>
        </w:rPr>
        <w:t>.</w:t>
      </w:r>
      <w:r w:rsidR="0040359B" w:rsidRPr="00C236B0">
        <w:rPr>
          <w:rFonts w:eastAsiaTheme="minorHAnsi" w:cs="Arial"/>
          <w:sz w:val="22"/>
          <w:szCs w:val="22"/>
          <w:lang w:eastAsia="en-US"/>
        </w:rPr>
        <w:t xml:space="preserve"> </w:t>
      </w:r>
      <w:r>
        <w:rPr>
          <w:rFonts w:eastAsiaTheme="minorHAnsi" w:cs="Arial"/>
          <w:sz w:val="22"/>
          <w:szCs w:val="22"/>
          <w:lang w:eastAsia="en-US"/>
        </w:rPr>
        <w:t>V případě zavedení</w:t>
      </w:r>
      <w:r w:rsidR="0040359B" w:rsidRPr="00C236B0">
        <w:rPr>
          <w:rFonts w:eastAsiaTheme="minorHAnsi" w:cs="Arial"/>
          <w:sz w:val="22"/>
          <w:szCs w:val="22"/>
          <w:lang w:eastAsia="en-US"/>
        </w:rPr>
        <w:t xml:space="preserve"> ochrann</w:t>
      </w:r>
      <w:r>
        <w:rPr>
          <w:rFonts w:eastAsiaTheme="minorHAnsi" w:cs="Arial"/>
          <w:sz w:val="22"/>
          <w:szCs w:val="22"/>
          <w:lang w:eastAsia="en-US"/>
        </w:rPr>
        <w:t>ých</w:t>
      </w:r>
      <w:r w:rsidR="0040359B" w:rsidRPr="00C236B0">
        <w:rPr>
          <w:rFonts w:eastAsiaTheme="minorHAnsi" w:cs="Arial"/>
          <w:sz w:val="22"/>
          <w:szCs w:val="22"/>
          <w:lang w:eastAsia="en-US"/>
        </w:rPr>
        <w:t xml:space="preserve"> zón, </w:t>
      </w:r>
      <w:r>
        <w:rPr>
          <w:rFonts w:eastAsiaTheme="minorHAnsi" w:cs="Arial"/>
          <w:sz w:val="22"/>
          <w:szCs w:val="22"/>
          <w:lang w:eastAsia="en-US"/>
        </w:rPr>
        <w:t>budou</w:t>
      </w:r>
      <w:r w:rsidR="0040359B" w:rsidRPr="00C236B0">
        <w:rPr>
          <w:rFonts w:eastAsiaTheme="minorHAnsi" w:cs="Arial"/>
          <w:sz w:val="22"/>
          <w:szCs w:val="22"/>
          <w:lang w:eastAsia="en-US"/>
        </w:rPr>
        <w:t xml:space="preserve"> kruhový tvar (průměr pod 100 metrů). Počet zón cca jednotky až nižší desítky. Jde o </w:t>
      </w:r>
      <w:proofErr w:type="spellStart"/>
      <w:r w:rsidR="0040359B" w:rsidRPr="00C236B0">
        <w:rPr>
          <w:rFonts w:eastAsiaTheme="minorHAnsi" w:cs="Arial"/>
          <w:sz w:val="22"/>
          <w:szCs w:val="22"/>
          <w:lang w:eastAsia="en-US"/>
        </w:rPr>
        <w:t>WiFi</w:t>
      </w:r>
      <w:proofErr w:type="spellEnd"/>
      <w:r w:rsidR="0040359B" w:rsidRPr="00C236B0">
        <w:rPr>
          <w:rFonts w:eastAsiaTheme="minorHAnsi" w:cs="Arial"/>
          <w:sz w:val="22"/>
          <w:szCs w:val="22"/>
          <w:lang w:eastAsia="en-US"/>
        </w:rPr>
        <w:t xml:space="preserve"> routery (vnitřní přístupové body) v pásmu 6425 MHz a 7125 MHz, nebo jen v některém úseku. Výkon do 250 </w:t>
      </w:r>
      <w:proofErr w:type="spellStart"/>
      <w:r w:rsidR="0040359B" w:rsidRPr="00C236B0">
        <w:rPr>
          <w:rFonts w:eastAsiaTheme="minorHAnsi" w:cs="Arial"/>
          <w:sz w:val="22"/>
          <w:szCs w:val="22"/>
          <w:lang w:eastAsia="en-US"/>
        </w:rPr>
        <w:t>mW</w:t>
      </w:r>
      <w:proofErr w:type="spellEnd"/>
      <w:r w:rsidR="0040359B" w:rsidRPr="00C236B0">
        <w:rPr>
          <w:rFonts w:eastAsiaTheme="minorHAnsi" w:cs="Arial"/>
          <w:sz w:val="22"/>
          <w:szCs w:val="22"/>
          <w:lang w:eastAsia="en-US"/>
        </w:rPr>
        <w:t>, kanály šířky 20 až 320 MHz.</w:t>
      </w:r>
    </w:p>
    <w:p w14:paraId="3D84FC87" w14:textId="50B293A5" w:rsidR="00C236B0" w:rsidRPr="00C236B0" w:rsidRDefault="00C236B0" w:rsidP="008B05D9">
      <w:pPr>
        <w:pStyle w:val="Odstavecseseznamem"/>
        <w:keepNext/>
        <w:numPr>
          <w:ilvl w:val="0"/>
          <w:numId w:val="32"/>
        </w:numPr>
        <w:spacing w:before="240" w:after="120"/>
        <w:ind w:left="426" w:hanging="426"/>
        <w:contextualSpacing w:val="0"/>
        <w:rPr>
          <w:rFonts w:eastAsiaTheme="majorEastAsia" w:cs="Arial"/>
          <w:b/>
          <w:sz w:val="22"/>
          <w:szCs w:val="22"/>
          <w:lang w:eastAsia="en-US"/>
        </w:rPr>
      </w:pPr>
      <w:r w:rsidRPr="00C236B0">
        <w:rPr>
          <w:rFonts w:eastAsiaTheme="majorEastAsia" w:cs="Arial"/>
          <w:b/>
          <w:sz w:val="22"/>
          <w:szCs w:val="22"/>
          <w:lang w:eastAsia="en-US"/>
        </w:rPr>
        <w:t xml:space="preserve">Rozvoj stávajících funkcí </w:t>
      </w:r>
      <w:r>
        <w:rPr>
          <w:rFonts w:eastAsiaTheme="majorEastAsia" w:cs="Arial"/>
          <w:b/>
          <w:sz w:val="22"/>
          <w:szCs w:val="22"/>
          <w:lang w:eastAsia="en-US"/>
        </w:rPr>
        <w:t>portálu</w:t>
      </w:r>
      <w:r w:rsidRPr="00C236B0">
        <w:rPr>
          <w:rFonts w:eastAsiaTheme="majorEastAsia" w:cs="Arial"/>
          <w:b/>
          <w:sz w:val="22"/>
          <w:szCs w:val="22"/>
          <w:lang w:eastAsia="en-US"/>
        </w:rPr>
        <w:t xml:space="preserve"> RLAN</w:t>
      </w:r>
    </w:p>
    <w:p w14:paraId="6858CF58" w14:textId="7D18FCD0" w:rsidR="00C236B0" w:rsidRPr="003D5346" w:rsidRDefault="00C236B0" w:rsidP="008B05D9">
      <w:pPr>
        <w:pStyle w:val="Odstavecseseznamem"/>
        <w:numPr>
          <w:ilvl w:val="0"/>
          <w:numId w:val="36"/>
        </w:numPr>
        <w:spacing w:before="120" w:after="120"/>
        <w:ind w:left="851" w:hanging="425"/>
        <w:contextualSpacing w:val="0"/>
        <w:jc w:val="both"/>
        <w:rPr>
          <w:sz w:val="22"/>
          <w:szCs w:val="22"/>
        </w:rPr>
      </w:pPr>
      <w:r w:rsidRPr="003D5346">
        <w:rPr>
          <w:sz w:val="22"/>
          <w:szCs w:val="22"/>
        </w:rPr>
        <w:t xml:space="preserve">Vyřešit otázku </w:t>
      </w:r>
      <w:r w:rsidRPr="003D5346">
        <w:rPr>
          <w:b/>
          <w:bCs/>
          <w:sz w:val="22"/>
          <w:szCs w:val="22"/>
        </w:rPr>
        <w:t>přesahu kanálů</w:t>
      </w:r>
      <w:r w:rsidRPr="003D5346">
        <w:rPr>
          <w:sz w:val="22"/>
          <w:szCs w:val="22"/>
        </w:rPr>
        <w:t xml:space="preserve"> nad a pod </w:t>
      </w:r>
      <w:r w:rsidRPr="003D5346">
        <w:rPr>
          <w:b/>
          <w:bCs/>
          <w:sz w:val="22"/>
          <w:szCs w:val="22"/>
        </w:rPr>
        <w:t xml:space="preserve">66 GHz </w:t>
      </w:r>
      <w:r w:rsidRPr="003D5346">
        <w:rPr>
          <w:sz w:val="22"/>
          <w:szCs w:val="22"/>
        </w:rPr>
        <w:t>(registrované/neregistrované pásmo).</w:t>
      </w:r>
    </w:p>
    <w:p w14:paraId="32175370" w14:textId="77777777" w:rsidR="00C236B0" w:rsidRPr="003D5346" w:rsidRDefault="00C236B0" w:rsidP="008B05D9">
      <w:pPr>
        <w:pStyle w:val="Odstavecseseznamem"/>
        <w:numPr>
          <w:ilvl w:val="0"/>
          <w:numId w:val="36"/>
        </w:numPr>
        <w:spacing w:before="120" w:after="120"/>
        <w:ind w:left="851" w:hanging="425"/>
        <w:contextualSpacing w:val="0"/>
        <w:jc w:val="both"/>
        <w:rPr>
          <w:sz w:val="22"/>
          <w:szCs w:val="22"/>
        </w:rPr>
      </w:pPr>
      <w:r w:rsidRPr="003D5346">
        <w:rPr>
          <w:b/>
          <w:bCs/>
          <w:sz w:val="22"/>
          <w:szCs w:val="22"/>
        </w:rPr>
        <w:t xml:space="preserve">Agregace kanálů </w:t>
      </w:r>
      <w:r w:rsidRPr="003D5346">
        <w:rPr>
          <w:sz w:val="22"/>
          <w:szCs w:val="22"/>
        </w:rPr>
        <w:t>v 60 GHz a dopad do registrace na portálu.</w:t>
      </w:r>
    </w:p>
    <w:p w14:paraId="43E8BBD1" w14:textId="3430EF55" w:rsidR="00C236B0" w:rsidRPr="003D5346" w:rsidRDefault="00C236B0" w:rsidP="008B05D9">
      <w:pPr>
        <w:pStyle w:val="Odstavecseseznamem"/>
        <w:numPr>
          <w:ilvl w:val="0"/>
          <w:numId w:val="36"/>
        </w:numPr>
        <w:spacing w:before="120" w:after="120"/>
        <w:ind w:left="851" w:hanging="425"/>
        <w:contextualSpacing w:val="0"/>
        <w:jc w:val="both"/>
        <w:rPr>
          <w:sz w:val="22"/>
          <w:szCs w:val="22"/>
        </w:rPr>
      </w:pPr>
      <w:r w:rsidRPr="003D5346">
        <w:rPr>
          <w:sz w:val="22"/>
          <w:szCs w:val="22"/>
        </w:rPr>
        <w:t xml:space="preserve">Přehodnocení ochranných </w:t>
      </w:r>
      <w:r w:rsidRPr="003D5346">
        <w:rPr>
          <w:b/>
          <w:bCs/>
          <w:sz w:val="22"/>
          <w:szCs w:val="22"/>
        </w:rPr>
        <w:t>zón</w:t>
      </w:r>
      <w:r w:rsidRPr="003D5346">
        <w:rPr>
          <w:sz w:val="22"/>
          <w:szCs w:val="22"/>
        </w:rPr>
        <w:t xml:space="preserve"> okolo </w:t>
      </w:r>
      <w:r w:rsidRPr="003D5346">
        <w:rPr>
          <w:b/>
          <w:bCs/>
          <w:sz w:val="22"/>
          <w:szCs w:val="22"/>
        </w:rPr>
        <w:t>mýtných bran</w:t>
      </w:r>
      <w:r w:rsidRPr="003D5346">
        <w:rPr>
          <w:sz w:val="22"/>
          <w:szCs w:val="22"/>
        </w:rPr>
        <w:t xml:space="preserve">/jejich aktualizace (poslední stav, dle </w:t>
      </w:r>
      <w:proofErr w:type="spellStart"/>
      <w:r w:rsidRPr="003D5346">
        <w:rPr>
          <w:sz w:val="22"/>
          <w:szCs w:val="22"/>
        </w:rPr>
        <w:t>info</w:t>
      </w:r>
      <w:proofErr w:type="spellEnd"/>
      <w:r w:rsidRPr="003D5346">
        <w:rPr>
          <w:sz w:val="22"/>
          <w:szCs w:val="22"/>
        </w:rPr>
        <w:t xml:space="preserve"> z ŘSD: beze změny).</w:t>
      </w:r>
    </w:p>
    <w:p w14:paraId="527A0961" w14:textId="7AF7EF79" w:rsidR="00C236B0" w:rsidRPr="003D5346" w:rsidRDefault="00C236B0" w:rsidP="008B05D9">
      <w:pPr>
        <w:pStyle w:val="Odstavecseseznamem"/>
        <w:numPr>
          <w:ilvl w:val="0"/>
          <w:numId w:val="36"/>
        </w:numPr>
        <w:spacing w:before="120" w:after="120"/>
        <w:ind w:left="851" w:hanging="425"/>
        <w:contextualSpacing w:val="0"/>
        <w:jc w:val="both"/>
        <w:rPr>
          <w:sz w:val="22"/>
          <w:szCs w:val="22"/>
        </w:rPr>
      </w:pPr>
      <w:r w:rsidRPr="003D5346">
        <w:rPr>
          <w:b/>
          <w:bCs/>
          <w:sz w:val="22"/>
          <w:szCs w:val="22"/>
        </w:rPr>
        <w:t>Registrace MAC</w:t>
      </w:r>
      <w:r w:rsidRPr="003D5346">
        <w:rPr>
          <w:sz w:val="22"/>
          <w:szCs w:val="22"/>
        </w:rPr>
        <w:t xml:space="preserve"> adresy v 5,2 a 5,8 GHz na dobrovolné bázi.</w:t>
      </w:r>
    </w:p>
    <w:p w14:paraId="2EC6C0E1" w14:textId="0DAAADF3" w:rsidR="00C236B0" w:rsidRPr="003D5346" w:rsidRDefault="00C236B0" w:rsidP="008B05D9">
      <w:pPr>
        <w:pStyle w:val="Odstavecseseznamem"/>
        <w:numPr>
          <w:ilvl w:val="0"/>
          <w:numId w:val="36"/>
        </w:numPr>
        <w:spacing w:before="120" w:after="120"/>
        <w:ind w:left="851" w:hanging="425"/>
        <w:contextualSpacing w:val="0"/>
        <w:jc w:val="both"/>
        <w:rPr>
          <w:sz w:val="22"/>
          <w:szCs w:val="22"/>
        </w:rPr>
      </w:pPr>
      <w:r w:rsidRPr="003D5346">
        <w:rPr>
          <w:sz w:val="22"/>
          <w:szCs w:val="22"/>
        </w:rPr>
        <w:t>Publikování statických textů</w:t>
      </w:r>
      <w:r w:rsidR="003D5346">
        <w:rPr>
          <w:sz w:val="22"/>
          <w:szCs w:val="22"/>
        </w:rPr>
        <w:t xml:space="preserve"> na portálu RLAN</w:t>
      </w:r>
      <w:r w:rsidRPr="003D5346">
        <w:rPr>
          <w:sz w:val="22"/>
          <w:szCs w:val="22"/>
        </w:rPr>
        <w:t xml:space="preserve">, vysvětlujících proč se registrují </w:t>
      </w:r>
      <w:r w:rsidRPr="003D5346">
        <w:rPr>
          <w:b/>
          <w:bCs/>
          <w:sz w:val="22"/>
          <w:szCs w:val="22"/>
        </w:rPr>
        <w:t xml:space="preserve">CPE </w:t>
      </w:r>
      <w:r w:rsidRPr="003D5346">
        <w:rPr>
          <w:sz w:val="22"/>
          <w:szCs w:val="22"/>
        </w:rPr>
        <w:t>v pásmu 60 GHz.</w:t>
      </w:r>
    </w:p>
    <w:p w14:paraId="19E24E22" w14:textId="7C0538E1" w:rsidR="00C236B0" w:rsidRPr="003D5346" w:rsidRDefault="00C236B0" w:rsidP="008B05D9">
      <w:pPr>
        <w:pStyle w:val="Odstavecseseznamem"/>
        <w:numPr>
          <w:ilvl w:val="0"/>
          <w:numId w:val="36"/>
        </w:numPr>
        <w:spacing w:before="120" w:after="120"/>
        <w:ind w:left="851" w:hanging="425"/>
        <w:contextualSpacing w:val="0"/>
        <w:jc w:val="both"/>
        <w:rPr>
          <w:sz w:val="22"/>
          <w:szCs w:val="22"/>
        </w:rPr>
      </w:pPr>
      <w:r w:rsidRPr="003D5346">
        <w:rPr>
          <w:b/>
          <w:bCs/>
          <w:sz w:val="22"/>
          <w:szCs w:val="22"/>
        </w:rPr>
        <w:lastRenderedPageBreak/>
        <w:t>Úpravy portálu RLAN</w:t>
      </w:r>
      <w:r w:rsidRPr="003D5346">
        <w:rPr>
          <w:sz w:val="22"/>
          <w:szCs w:val="22"/>
        </w:rPr>
        <w:t xml:space="preserve">, například u koordinační kalkulačky, nebo uvedením konkrétního použitého kmitočtu i u </w:t>
      </w:r>
      <w:proofErr w:type="spellStart"/>
      <w:r w:rsidRPr="003D5346">
        <w:rPr>
          <w:sz w:val="22"/>
          <w:szCs w:val="22"/>
        </w:rPr>
        <w:t>WiGig</w:t>
      </w:r>
      <w:proofErr w:type="spellEnd"/>
      <w:r w:rsidRPr="003D5346">
        <w:rPr>
          <w:sz w:val="22"/>
          <w:szCs w:val="22"/>
        </w:rPr>
        <w:t xml:space="preserve">, aby se uměle neomezovala kapacita pásma. Zavedení </w:t>
      </w:r>
      <w:proofErr w:type="gramStart"/>
      <w:r w:rsidRPr="003D5346">
        <w:rPr>
          <w:sz w:val="22"/>
          <w:szCs w:val="22"/>
        </w:rPr>
        <w:t>3D</w:t>
      </w:r>
      <w:proofErr w:type="gramEnd"/>
      <w:r w:rsidRPr="003D5346">
        <w:rPr>
          <w:sz w:val="22"/>
          <w:szCs w:val="22"/>
        </w:rPr>
        <w:t xml:space="preserve"> výpočtů do koordinační kalkulačky. </w:t>
      </w:r>
      <w:r w:rsidR="00E26DE0" w:rsidRPr="003D5346">
        <w:rPr>
          <w:sz w:val="22"/>
          <w:szCs w:val="22"/>
        </w:rPr>
        <w:t>Bez</w:t>
      </w:r>
      <w:r w:rsidRPr="003D5346">
        <w:rPr>
          <w:sz w:val="22"/>
          <w:szCs w:val="22"/>
        </w:rPr>
        <w:t xml:space="preserve"> změna mapy, ale přepracování algoritmu výpočtu.</w:t>
      </w:r>
    </w:p>
    <w:p w14:paraId="19DC3264" w14:textId="7260E575" w:rsidR="00C236B0" w:rsidRDefault="003D5346" w:rsidP="008B05D9">
      <w:pPr>
        <w:pStyle w:val="Odstavecseseznamem"/>
        <w:numPr>
          <w:ilvl w:val="0"/>
          <w:numId w:val="36"/>
        </w:numPr>
        <w:spacing w:before="120" w:after="120"/>
        <w:ind w:left="851" w:hanging="425"/>
        <w:contextualSpacing w:val="0"/>
        <w:jc w:val="both"/>
        <w:rPr>
          <w:sz w:val="22"/>
          <w:szCs w:val="22"/>
        </w:rPr>
      </w:pPr>
      <w:r w:rsidRPr="003D5346">
        <w:rPr>
          <w:sz w:val="22"/>
          <w:szCs w:val="22"/>
        </w:rPr>
        <w:t xml:space="preserve">Publikování statických textů na portálu RLAN </w:t>
      </w:r>
      <w:r w:rsidR="00C236B0" w:rsidRPr="003D5346">
        <w:rPr>
          <w:sz w:val="22"/>
          <w:szCs w:val="22"/>
        </w:rPr>
        <w:t>(zejména v</w:t>
      </w:r>
      <w:r w:rsidR="00C14AFF">
        <w:rPr>
          <w:sz w:val="22"/>
          <w:szCs w:val="22"/>
        </w:rPr>
        <w:t xml:space="preserve"> </w:t>
      </w:r>
      <w:r w:rsidR="00C236B0" w:rsidRPr="003D5346">
        <w:rPr>
          <w:sz w:val="22"/>
          <w:szCs w:val="22"/>
        </w:rPr>
        <w:t>60 GHz)</w:t>
      </w:r>
      <w:r w:rsidRPr="003D5346">
        <w:rPr>
          <w:sz w:val="22"/>
          <w:szCs w:val="22"/>
        </w:rPr>
        <w:t>.</w:t>
      </w:r>
      <w:r w:rsidR="00C236B0" w:rsidRPr="003D5346">
        <w:rPr>
          <w:sz w:val="22"/>
          <w:szCs w:val="22"/>
        </w:rPr>
        <w:t xml:space="preserve"> V reálných podmínkách nejde o sdílení dvou technologií, nebo provoz „pevné radiokomunikační služby“, ale spíše o </w:t>
      </w:r>
      <w:r w:rsidR="00C236B0" w:rsidRPr="003D5346">
        <w:rPr>
          <w:b/>
          <w:bCs/>
          <w:sz w:val="22"/>
          <w:szCs w:val="22"/>
        </w:rPr>
        <w:t>různé provozní režimy</w:t>
      </w:r>
      <w:r w:rsidR="00C236B0" w:rsidRPr="003D5346">
        <w:rPr>
          <w:sz w:val="22"/>
          <w:szCs w:val="22"/>
        </w:rPr>
        <w:t xml:space="preserve"> v podstatě </w:t>
      </w:r>
      <w:r w:rsidR="00C236B0" w:rsidRPr="003D5346">
        <w:rPr>
          <w:b/>
          <w:bCs/>
          <w:sz w:val="22"/>
          <w:szCs w:val="22"/>
        </w:rPr>
        <w:t>podobných technologií,</w:t>
      </w:r>
      <w:r w:rsidR="00C236B0" w:rsidRPr="003D5346">
        <w:rPr>
          <w:sz w:val="22"/>
          <w:szCs w:val="22"/>
        </w:rPr>
        <w:t xml:space="preserve"> které u registrovaných zařízení převážně spadají pod EN 303 722 nebo EN 303</w:t>
      </w:r>
      <w:r w:rsidR="00E00BDA">
        <w:rPr>
          <w:sz w:val="22"/>
          <w:szCs w:val="22"/>
        </w:rPr>
        <w:t> </w:t>
      </w:r>
      <w:r w:rsidR="00C236B0" w:rsidRPr="003D5346">
        <w:rPr>
          <w:sz w:val="22"/>
          <w:szCs w:val="22"/>
        </w:rPr>
        <w:t>753</w:t>
      </w:r>
    </w:p>
    <w:p w14:paraId="04D1CD4D" w14:textId="77777777" w:rsidR="00E00BDA" w:rsidRDefault="00E00BDA" w:rsidP="008B05D9">
      <w:pPr>
        <w:spacing w:before="120" w:after="120"/>
        <w:jc w:val="both"/>
        <w:rPr>
          <w:sz w:val="22"/>
          <w:szCs w:val="22"/>
        </w:rPr>
      </w:pPr>
    </w:p>
    <w:p w14:paraId="78F29D00" w14:textId="6F85FFE6" w:rsidR="00316062" w:rsidRPr="00316062" w:rsidRDefault="00316062" w:rsidP="008B05D9">
      <w:pPr>
        <w:spacing w:before="120" w:after="120"/>
        <w:jc w:val="both"/>
        <w:rPr>
          <w:sz w:val="22"/>
          <w:szCs w:val="22"/>
        </w:rPr>
      </w:pPr>
      <w:r w:rsidRPr="00316062">
        <w:rPr>
          <w:sz w:val="22"/>
          <w:szCs w:val="22"/>
        </w:rPr>
        <w:t xml:space="preserve">Vzhledem k předpokladu přijetí nového zákona o kybernetické bezpečnosti a s tím spojeného rozšíření regulované oblasti o předmět smlouvy se předpokládá postupná realizace opatření stanovená </w:t>
      </w:r>
      <w:r w:rsidR="00E00BDA">
        <w:rPr>
          <w:sz w:val="22"/>
          <w:szCs w:val="22"/>
        </w:rPr>
        <w:t>tímto</w:t>
      </w:r>
      <w:r w:rsidRPr="00316062">
        <w:rPr>
          <w:sz w:val="22"/>
          <w:szCs w:val="22"/>
        </w:rPr>
        <w:t xml:space="preserve"> zákonem, např. v oblasti evidence aktiv a zpracování analýzy rizik, </w:t>
      </w:r>
      <w:r w:rsidR="00E00BDA">
        <w:rPr>
          <w:sz w:val="22"/>
          <w:szCs w:val="22"/>
        </w:rPr>
        <w:t>vč.</w:t>
      </w:r>
      <w:r w:rsidR="00C14AFF">
        <w:rPr>
          <w:sz w:val="22"/>
          <w:szCs w:val="22"/>
        </w:rPr>
        <w:t> </w:t>
      </w:r>
      <w:r w:rsidRPr="00316062">
        <w:rPr>
          <w:sz w:val="22"/>
          <w:szCs w:val="22"/>
        </w:rPr>
        <w:t xml:space="preserve">realizace technických opatření (požadavky na logování, integrace do SIEM nástroje, integrace do </w:t>
      </w:r>
      <w:r w:rsidR="00147154">
        <w:rPr>
          <w:sz w:val="22"/>
          <w:szCs w:val="22"/>
        </w:rPr>
        <w:t xml:space="preserve">Centra bezpečnostních opatření – </w:t>
      </w:r>
      <w:r w:rsidRPr="00316062">
        <w:rPr>
          <w:sz w:val="22"/>
          <w:szCs w:val="22"/>
        </w:rPr>
        <w:t>SOC).</w:t>
      </w:r>
    </w:p>
    <w:p w14:paraId="7E674208" w14:textId="77777777" w:rsidR="00316062" w:rsidRPr="003D5346" w:rsidRDefault="00316062" w:rsidP="00316062">
      <w:pPr>
        <w:pStyle w:val="Odstavecseseznamem"/>
        <w:spacing w:after="120"/>
        <w:ind w:left="714"/>
        <w:contextualSpacing w:val="0"/>
        <w:jc w:val="both"/>
        <w:rPr>
          <w:sz w:val="22"/>
          <w:szCs w:val="22"/>
        </w:rPr>
      </w:pPr>
    </w:p>
    <w:bookmarkEnd w:id="0"/>
    <w:bookmarkEnd w:id="1"/>
    <w:sectPr w:rsidR="00316062" w:rsidRPr="003D5346" w:rsidSect="002F5092"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DE4777" w14:textId="77777777" w:rsidR="008C0FB0" w:rsidRDefault="008C0FB0" w:rsidP="00C30A14">
      <w:r>
        <w:separator/>
      </w:r>
    </w:p>
  </w:endnote>
  <w:endnote w:type="continuationSeparator" w:id="0">
    <w:p w14:paraId="4B53685F" w14:textId="77777777" w:rsidR="008C0FB0" w:rsidRDefault="008C0FB0" w:rsidP="00C30A14">
      <w:r>
        <w:continuationSeparator/>
      </w:r>
    </w:p>
  </w:endnote>
  <w:endnote w:type="continuationNotice" w:id="1">
    <w:p w14:paraId="4C5133A6" w14:textId="77777777" w:rsidR="008C0FB0" w:rsidRDefault="008C0F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85637280"/>
      <w:docPartObj>
        <w:docPartGallery w:val="Page Numbers (Bottom of Page)"/>
        <w:docPartUnique/>
      </w:docPartObj>
    </w:sdtPr>
    <w:sdtEndPr/>
    <w:sdtContent>
      <w:p w14:paraId="18662777" w14:textId="2C23B942" w:rsidR="000D0A14" w:rsidRDefault="000D0A14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78FF2E5" w14:textId="77777777" w:rsidR="000D0A14" w:rsidRDefault="000D0A1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10344273"/>
      <w:docPartObj>
        <w:docPartGallery w:val="Page Numbers (Bottom of Page)"/>
        <w:docPartUnique/>
      </w:docPartObj>
    </w:sdtPr>
    <w:sdtEndPr/>
    <w:sdtContent>
      <w:p w14:paraId="2E871886" w14:textId="03918C62" w:rsidR="000D0A14" w:rsidRDefault="000D0A14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4E8F6B" w14:textId="77777777" w:rsidR="000D0A14" w:rsidRDefault="000D0A1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BFC3C2" w14:textId="77777777" w:rsidR="008C0FB0" w:rsidRDefault="008C0FB0" w:rsidP="00C30A14">
      <w:r>
        <w:separator/>
      </w:r>
    </w:p>
  </w:footnote>
  <w:footnote w:type="continuationSeparator" w:id="0">
    <w:p w14:paraId="5FFE85D1" w14:textId="77777777" w:rsidR="008C0FB0" w:rsidRDefault="008C0FB0" w:rsidP="00C30A14">
      <w:r>
        <w:continuationSeparator/>
      </w:r>
    </w:p>
  </w:footnote>
  <w:footnote w:type="continuationNotice" w:id="1">
    <w:p w14:paraId="0ED52C62" w14:textId="77777777" w:rsidR="008C0FB0" w:rsidRDefault="008C0F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CA77B" w14:textId="2649F21E" w:rsidR="00383593" w:rsidRPr="009B4FC5" w:rsidRDefault="00383593" w:rsidP="00B731FE">
    <w:pPr>
      <w:pStyle w:val="Zhlav"/>
      <w:jc w:val="right"/>
      <w:rPr>
        <w:rFonts w:cs="Arial"/>
      </w:rPr>
    </w:pPr>
    <w:r w:rsidRPr="009B4FC5">
      <w:rPr>
        <w:rFonts w:cs="Arial"/>
        <w:sz w:val="22"/>
        <w:szCs w:val="22"/>
      </w:rPr>
      <w:t xml:space="preserve">Příloha č. </w:t>
    </w:r>
    <w:r w:rsidR="00EC3A5F">
      <w:rPr>
        <w:rFonts w:cs="Arial"/>
        <w:sz w:val="22"/>
        <w:szCs w:val="22"/>
      </w:rPr>
      <w:t>7</w:t>
    </w:r>
    <w:r w:rsidRPr="009B4FC5">
      <w:rPr>
        <w:rFonts w:cs="Arial"/>
        <w:sz w:val="22"/>
        <w:szCs w:val="22"/>
      </w:rPr>
      <w:t xml:space="preserve"> </w:t>
    </w:r>
    <w:r w:rsidR="00EC3A5F">
      <w:rPr>
        <w:rFonts w:cs="Arial"/>
        <w:sz w:val="22"/>
        <w:szCs w:val="22"/>
      </w:rPr>
      <w:t>ZD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4A5A61"/>
    <w:multiLevelType w:val="hybridMultilevel"/>
    <w:tmpl w:val="213EB5AC"/>
    <w:lvl w:ilvl="0" w:tplc="0405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4512280"/>
    <w:multiLevelType w:val="multilevel"/>
    <w:tmpl w:val="647EA4CC"/>
    <w:lvl w:ilvl="0">
      <w:start w:val="1"/>
      <w:numFmt w:val="decimal"/>
      <w:suff w:val="space"/>
      <w:lvlText w:val="%1."/>
      <w:lvlJc w:val="left"/>
      <w:pPr>
        <w:ind w:left="3977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18"/>
        </w:tabs>
        <w:ind w:left="718" w:hanging="576"/>
      </w:pPr>
      <w:rPr>
        <w:rFonts w:cs="Times New Roman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855" w:hanging="720"/>
      </w:pPr>
      <w:rPr>
        <w:rFonts w:cs="Times New Roman" w:hint="default"/>
        <w:b w:val="0"/>
        <w:strike w:val="0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 w15:restartNumberingAfterBreak="0">
    <w:nsid w:val="1B247AF4"/>
    <w:multiLevelType w:val="hybridMultilevel"/>
    <w:tmpl w:val="643023C4"/>
    <w:lvl w:ilvl="0" w:tplc="0405000F">
      <w:start w:val="1"/>
      <w:numFmt w:val="decimal"/>
      <w:lvlText w:val="%1."/>
      <w:lvlJc w:val="left"/>
      <w:pPr>
        <w:ind w:left="0" w:hanging="360"/>
      </w:pPr>
    </w:lvl>
    <w:lvl w:ilvl="1" w:tplc="04050019">
      <w:start w:val="1"/>
      <w:numFmt w:val="lowerLetter"/>
      <w:lvlText w:val="%2."/>
      <w:lvlJc w:val="left"/>
      <w:pPr>
        <w:ind w:left="720" w:hanging="360"/>
      </w:pPr>
    </w:lvl>
    <w:lvl w:ilvl="2" w:tplc="0405001B">
      <w:start w:val="1"/>
      <w:numFmt w:val="lowerRoman"/>
      <w:lvlText w:val="%3."/>
      <w:lvlJc w:val="right"/>
      <w:pPr>
        <w:ind w:left="1440" w:hanging="180"/>
      </w:pPr>
    </w:lvl>
    <w:lvl w:ilvl="3" w:tplc="0405000F">
      <w:start w:val="1"/>
      <w:numFmt w:val="decimal"/>
      <w:lvlText w:val="%4."/>
      <w:lvlJc w:val="left"/>
      <w:pPr>
        <w:ind w:left="2160" w:hanging="360"/>
      </w:pPr>
    </w:lvl>
    <w:lvl w:ilvl="4" w:tplc="04050019">
      <w:start w:val="1"/>
      <w:numFmt w:val="lowerLetter"/>
      <w:lvlText w:val="%5."/>
      <w:lvlJc w:val="left"/>
      <w:pPr>
        <w:ind w:left="2880" w:hanging="360"/>
      </w:pPr>
    </w:lvl>
    <w:lvl w:ilvl="5" w:tplc="0405001B">
      <w:start w:val="1"/>
      <w:numFmt w:val="lowerRoman"/>
      <w:lvlText w:val="%6."/>
      <w:lvlJc w:val="right"/>
      <w:pPr>
        <w:ind w:left="3600" w:hanging="180"/>
      </w:pPr>
    </w:lvl>
    <w:lvl w:ilvl="6" w:tplc="0405000F">
      <w:start w:val="1"/>
      <w:numFmt w:val="decimal"/>
      <w:lvlText w:val="%7."/>
      <w:lvlJc w:val="left"/>
      <w:pPr>
        <w:ind w:left="4320" w:hanging="360"/>
      </w:pPr>
    </w:lvl>
    <w:lvl w:ilvl="7" w:tplc="04050019">
      <w:start w:val="1"/>
      <w:numFmt w:val="lowerLetter"/>
      <w:lvlText w:val="%8."/>
      <w:lvlJc w:val="left"/>
      <w:pPr>
        <w:ind w:left="5040" w:hanging="360"/>
      </w:pPr>
    </w:lvl>
    <w:lvl w:ilvl="8" w:tplc="0405001B">
      <w:start w:val="1"/>
      <w:numFmt w:val="lowerRoman"/>
      <w:lvlText w:val="%9."/>
      <w:lvlJc w:val="right"/>
      <w:pPr>
        <w:ind w:left="5760" w:hanging="180"/>
      </w:pPr>
    </w:lvl>
  </w:abstractNum>
  <w:abstractNum w:abstractNumId="3" w15:restartNumberingAfterBreak="0">
    <w:nsid w:val="207D1360"/>
    <w:multiLevelType w:val="hybridMultilevel"/>
    <w:tmpl w:val="0C126F4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0F2D16"/>
    <w:multiLevelType w:val="multilevel"/>
    <w:tmpl w:val="0F08FE0A"/>
    <w:lvl w:ilvl="0">
      <w:start w:val="1"/>
      <w:numFmt w:val="decimal"/>
      <w:pStyle w:val="Nadpis112b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5E42CE1"/>
    <w:multiLevelType w:val="hybridMultilevel"/>
    <w:tmpl w:val="D0ECA3B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FF56A2"/>
    <w:multiLevelType w:val="hybridMultilevel"/>
    <w:tmpl w:val="ADF668C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99028C"/>
    <w:multiLevelType w:val="hybridMultilevel"/>
    <w:tmpl w:val="D0ECA3B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A84E0F"/>
    <w:multiLevelType w:val="hybridMultilevel"/>
    <w:tmpl w:val="963ACB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BD2A00"/>
    <w:multiLevelType w:val="hybridMultilevel"/>
    <w:tmpl w:val="3B6E3408"/>
    <w:lvl w:ilvl="0" w:tplc="A15A7A9C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6E6334"/>
    <w:multiLevelType w:val="hybridMultilevel"/>
    <w:tmpl w:val="F75291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B01E9B"/>
    <w:multiLevelType w:val="multilevel"/>
    <w:tmpl w:val="90661FCE"/>
    <w:lvl w:ilvl="0">
      <w:start w:val="2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  <w:b/>
      </w:rPr>
    </w:lvl>
    <w:lvl w:ilvl="1">
      <w:start w:val="1"/>
      <w:numFmt w:val="bullet"/>
      <w:pStyle w:val="odrky1"/>
      <w:lvlText w:val=""/>
      <w:lvlJc w:val="left"/>
      <w:pPr>
        <w:tabs>
          <w:tab w:val="num" w:pos="767"/>
        </w:tabs>
        <w:ind w:left="767" w:hanging="227"/>
      </w:pPr>
      <w:rPr>
        <w:rFonts w:ascii="Wingdings" w:hAnsi="Wingdings" w:hint="default"/>
        <w:b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3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2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40" w:hanging="1440"/>
      </w:pPr>
      <w:rPr>
        <w:rFonts w:cs="Times New Roman" w:hint="default"/>
      </w:rPr>
    </w:lvl>
  </w:abstractNum>
  <w:abstractNum w:abstractNumId="12" w15:restartNumberingAfterBreak="0">
    <w:nsid w:val="59A42983"/>
    <w:multiLevelType w:val="hybridMultilevel"/>
    <w:tmpl w:val="BCA6E40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457DDE"/>
    <w:multiLevelType w:val="hybridMultilevel"/>
    <w:tmpl w:val="F0349B56"/>
    <w:lvl w:ilvl="0" w:tplc="0405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F115214"/>
    <w:multiLevelType w:val="hybridMultilevel"/>
    <w:tmpl w:val="7592CF4A"/>
    <w:lvl w:ilvl="0" w:tplc="AFBC4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241798"/>
    <w:multiLevelType w:val="hybridMultilevel"/>
    <w:tmpl w:val="D2FEE6BE"/>
    <w:lvl w:ilvl="0" w:tplc="0405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59B32CA"/>
    <w:multiLevelType w:val="hybridMultilevel"/>
    <w:tmpl w:val="650AA710"/>
    <w:lvl w:ilvl="0" w:tplc="0405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73B959C7"/>
    <w:multiLevelType w:val="multilevel"/>
    <w:tmpl w:val="E54AE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B5C545B"/>
    <w:multiLevelType w:val="hybridMultilevel"/>
    <w:tmpl w:val="617C6358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8"/>
  </w:num>
  <w:num w:numId="4">
    <w:abstractNumId w:val="15"/>
  </w:num>
  <w:num w:numId="5">
    <w:abstractNumId w:val="4"/>
  </w:num>
  <w:num w:numId="6">
    <w:abstractNumId w:val="11"/>
  </w:num>
  <w:num w:numId="7">
    <w:abstractNumId w:val="1"/>
  </w:num>
  <w:num w:numId="8">
    <w:abstractNumId w:val="8"/>
  </w:num>
  <w:num w:numId="9">
    <w:abstractNumId w:val="16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14"/>
  </w:num>
  <w:num w:numId="27">
    <w:abstractNumId w:val="7"/>
  </w:num>
  <w:num w:numId="28">
    <w:abstractNumId w:val="5"/>
  </w:num>
  <w:num w:numId="29">
    <w:abstractNumId w:val="12"/>
  </w:num>
  <w:num w:numId="30">
    <w:abstractNumId w:val="6"/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10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BF2"/>
    <w:rsid w:val="00001D9D"/>
    <w:rsid w:val="000070B8"/>
    <w:rsid w:val="00013C2B"/>
    <w:rsid w:val="00025580"/>
    <w:rsid w:val="000316B8"/>
    <w:rsid w:val="00032A66"/>
    <w:rsid w:val="0004768B"/>
    <w:rsid w:val="00065B27"/>
    <w:rsid w:val="00072276"/>
    <w:rsid w:val="0007605B"/>
    <w:rsid w:val="00077760"/>
    <w:rsid w:val="00080E9B"/>
    <w:rsid w:val="0008379C"/>
    <w:rsid w:val="000A34D9"/>
    <w:rsid w:val="000C12AD"/>
    <w:rsid w:val="000D0A14"/>
    <w:rsid w:val="000E295C"/>
    <w:rsid w:val="000F157D"/>
    <w:rsid w:val="000F3DE3"/>
    <w:rsid w:val="00112798"/>
    <w:rsid w:val="00115AD4"/>
    <w:rsid w:val="001246F2"/>
    <w:rsid w:val="001246FD"/>
    <w:rsid w:val="00147154"/>
    <w:rsid w:val="00161AAE"/>
    <w:rsid w:val="00170975"/>
    <w:rsid w:val="00171940"/>
    <w:rsid w:val="00172011"/>
    <w:rsid w:val="001B0CDD"/>
    <w:rsid w:val="001B5E43"/>
    <w:rsid w:val="001C1A0C"/>
    <w:rsid w:val="001D761D"/>
    <w:rsid w:val="001E202D"/>
    <w:rsid w:val="001F0070"/>
    <w:rsid w:val="001F2F6F"/>
    <w:rsid w:val="001F6169"/>
    <w:rsid w:val="00200345"/>
    <w:rsid w:val="002309A3"/>
    <w:rsid w:val="002309DB"/>
    <w:rsid w:val="00247B72"/>
    <w:rsid w:val="00257052"/>
    <w:rsid w:val="0027224D"/>
    <w:rsid w:val="0027559D"/>
    <w:rsid w:val="00284053"/>
    <w:rsid w:val="0028522D"/>
    <w:rsid w:val="00294470"/>
    <w:rsid w:val="002A790F"/>
    <w:rsid w:val="002D3CA8"/>
    <w:rsid w:val="002D755B"/>
    <w:rsid w:val="002F5092"/>
    <w:rsid w:val="00307EF9"/>
    <w:rsid w:val="0031251A"/>
    <w:rsid w:val="00316062"/>
    <w:rsid w:val="00323FAD"/>
    <w:rsid w:val="00324AA7"/>
    <w:rsid w:val="00341CDD"/>
    <w:rsid w:val="00341E45"/>
    <w:rsid w:val="003523BC"/>
    <w:rsid w:val="00372413"/>
    <w:rsid w:val="0038341B"/>
    <w:rsid w:val="00383593"/>
    <w:rsid w:val="003A1D98"/>
    <w:rsid w:val="003A215D"/>
    <w:rsid w:val="003B3602"/>
    <w:rsid w:val="003C6363"/>
    <w:rsid w:val="003C6E48"/>
    <w:rsid w:val="003D5346"/>
    <w:rsid w:val="003D6A34"/>
    <w:rsid w:val="003E46F9"/>
    <w:rsid w:val="003F56BB"/>
    <w:rsid w:val="003F63AC"/>
    <w:rsid w:val="0040359B"/>
    <w:rsid w:val="0040603B"/>
    <w:rsid w:val="00417AEF"/>
    <w:rsid w:val="00424381"/>
    <w:rsid w:val="004267A4"/>
    <w:rsid w:val="00433916"/>
    <w:rsid w:val="00437ECC"/>
    <w:rsid w:val="00446996"/>
    <w:rsid w:val="00452D07"/>
    <w:rsid w:val="00476077"/>
    <w:rsid w:val="004A5449"/>
    <w:rsid w:val="004B49F5"/>
    <w:rsid w:val="004C6222"/>
    <w:rsid w:val="004D7822"/>
    <w:rsid w:val="004E606F"/>
    <w:rsid w:val="004F7A30"/>
    <w:rsid w:val="00595333"/>
    <w:rsid w:val="005C1622"/>
    <w:rsid w:val="005C5467"/>
    <w:rsid w:val="005D1DED"/>
    <w:rsid w:val="005E0828"/>
    <w:rsid w:val="005F043A"/>
    <w:rsid w:val="005F0BEA"/>
    <w:rsid w:val="00601AD4"/>
    <w:rsid w:val="00610E65"/>
    <w:rsid w:val="00612EF1"/>
    <w:rsid w:val="006132F0"/>
    <w:rsid w:val="006167DB"/>
    <w:rsid w:val="00622E82"/>
    <w:rsid w:val="00625A51"/>
    <w:rsid w:val="00626CCC"/>
    <w:rsid w:val="00646F5B"/>
    <w:rsid w:val="0066052F"/>
    <w:rsid w:val="00673450"/>
    <w:rsid w:val="0067465F"/>
    <w:rsid w:val="0068387A"/>
    <w:rsid w:val="00695ACF"/>
    <w:rsid w:val="006A698B"/>
    <w:rsid w:val="006C54E5"/>
    <w:rsid w:val="006E4D64"/>
    <w:rsid w:val="00703933"/>
    <w:rsid w:val="007447C9"/>
    <w:rsid w:val="007474DB"/>
    <w:rsid w:val="0076730A"/>
    <w:rsid w:val="00795201"/>
    <w:rsid w:val="00795CB2"/>
    <w:rsid w:val="007973EF"/>
    <w:rsid w:val="007B5F3B"/>
    <w:rsid w:val="007C31F0"/>
    <w:rsid w:val="007C35A3"/>
    <w:rsid w:val="007D058E"/>
    <w:rsid w:val="007D4BF7"/>
    <w:rsid w:val="007E17F6"/>
    <w:rsid w:val="007E237A"/>
    <w:rsid w:val="007F2B86"/>
    <w:rsid w:val="00803F02"/>
    <w:rsid w:val="00810F08"/>
    <w:rsid w:val="008210C5"/>
    <w:rsid w:val="008338E2"/>
    <w:rsid w:val="00840C88"/>
    <w:rsid w:val="00862488"/>
    <w:rsid w:val="008716A1"/>
    <w:rsid w:val="00882376"/>
    <w:rsid w:val="008A1313"/>
    <w:rsid w:val="008B05D9"/>
    <w:rsid w:val="008C0FB0"/>
    <w:rsid w:val="008D4568"/>
    <w:rsid w:val="008E452E"/>
    <w:rsid w:val="008E7045"/>
    <w:rsid w:val="008F6E26"/>
    <w:rsid w:val="009111C4"/>
    <w:rsid w:val="00927B4B"/>
    <w:rsid w:val="009335E7"/>
    <w:rsid w:val="0094745A"/>
    <w:rsid w:val="00962D23"/>
    <w:rsid w:val="009801BC"/>
    <w:rsid w:val="00983AE3"/>
    <w:rsid w:val="00990E3F"/>
    <w:rsid w:val="009933A8"/>
    <w:rsid w:val="009B3E77"/>
    <w:rsid w:val="009B4FC5"/>
    <w:rsid w:val="009C07E1"/>
    <w:rsid w:val="009C2332"/>
    <w:rsid w:val="009C69A4"/>
    <w:rsid w:val="009D0B4B"/>
    <w:rsid w:val="009F230A"/>
    <w:rsid w:val="00A06711"/>
    <w:rsid w:val="00A116A6"/>
    <w:rsid w:val="00A2712A"/>
    <w:rsid w:val="00A354EF"/>
    <w:rsid w:val="00A4128E"/>
    <w:rsid w:val="00A42D4B"/>
    <w:rsid w:val="00A47916"/>
    <w:rsid w:val="00A51B34"/>
    <w:rsid w:val="00AA490F"/>
    <w:rsid w:val="00AA7F69"/>
    <w:rsid w:val="00AB393A"/>
    <w:rsid w:val="00AC092C"/>
    <w:rsid w:val="00AE0DBD"/>
    <w:rsid w:val="00AF6BF9"/>
    <w:rsid w:val="00B158DE"/>
    <w:rsid w:val="00B300D6"/>
    <w:rsid w:val="00B406DD"/>
    <w:rsid w:val="00B62662"/>
    <w:rsid w:val="00B731FE"/>
    <w:rsid w:val="00B77478"/>
    <w:rsid w:val="00B93509"/>
    <w:rsid w:val="00B973A7"/>
    <w:rsid w:val="00BA15E4"/>
    <w:rsid w:val="00BA3C9E"/>
    <w:rsid w:val="00BB3286"/>
    <w:rsid w:val="00BB4445"/>
    <w:rsid w:val="00BB6B65"/>
    <w:rsid w:val="00BC1621"/>
    <w:rsid w:val="00BD4E7C"/>
    <w:rsid w:val="00BD6450"/>
    <w:rsid w:val="00BD6741"/>
    <w:rsid w:val="00BE653D"/>
    <w:rsid w:val="00BF059B"/>
    <w:rsid w:val="00C031EA"/>
    <w:rsid w:val="00C10EB1"/>
    <w:rsid w:val="00C11930"/>
    <w:rsid w:val="00C14AFF"/>
    <w:rsid w:val="00C15767"/>
    <w:rsid w:val="00C236B0"/>
    <w:rsid w:val="00C26E79"/>
    <w:rsid w:val="00C30A14"/>
    <w:rsid w:val="00C35405"/>
    <w:rsid w:val="00C71D8A"/>
    <w:rsid w:val="00C72CF3"/>
    <w:rsid w:val="00C80658"/>
    <w:rsid w:val="00C9635C"/>
    <w:rsid w:val="00CB6ED1"/>
    <w:rsid w:val="00CC3DCE"/>
    <w:rsid w:val="00CC72E0"/>
    <w:rsid w:val="00CD7174"/>
    <w:rsid w:val="00CE1934"/>
    <w:rsid w:val="00CF6A6D"/>
    <w:rsid w:val="00D016E5"/>
    <w:rsid w:val="00D053E3"/>
    <w:rsid w:val="00D05E06"/>
    <w:rsid w:val="00D077B4"/>
    <w:rsid w:val="00D16D86"/>
    <w:rsid w:val="00D24A54"/>
    <w:rsid w:val="00D34F4B"/>
    <w:rsid w:val="00D37204"/>
    <w:rsid w:val="00D463A3"/>
    <w:rsid w:val="00D522D2"/>
    <w:rsid w:val="00D557D9"/>
    <w:rsid w:val="00D610DD"/>
    <w:rsid w:val="00D61490"/>
    <w:rsid w:val="00D746EC"/>
    <w:rsid w:val="00D832B3"/>
    <w:rsid w:val="00D9321E"/>
    <w:rsid w:val="00DA4C19"/>
    <w:rsid w:val="00DB3D9F"/>
    <w:rsid w:val="00DC2082"/>
    <w:rsid w:val="00DC496D"/>
    <w:rsid w:val="00DC7C65"/>
    <w:rsid w:val="00DD4905"/>
    <w:rsid w:val="00DE0A83"/>
    <w:rsid w:val="00DF3E1D"/>
    <w:rsid w:val="00DF4EA2"/>
    <w:rsid w:val="00E00BDA"/>
    <w:rsid w:val="00E05301"/>
    <w:rsid w:val="00E156C0"/>
    <w:rsid w:val="00E26DE0"/>
    <w:rsid w:val="00E27FAF"/>
    <w:rsid w:val="00E51F3B"/>
    <w:rsid w:val="00E57B2A"/>
    <w:rsid w:val="00E72895"/>
    <w:rsid w:val="00E77550"/>
    <w:rsid w:val="00E83CD4"/>
    <w:rsid w:val="00E93A1B"/>
    <w:rsid w:val="00EC3A5F"/>
    <w:rsid w:val="00ED105B"/>
    <w:rsid w:val="00EE7014"/>
    <w:rsid w:val="00EE7EF2"/>
    <w:rsid w:val="00F15BF2"/>
    <w:rsid w:val="00F31B47"/>
    <w:rsid w:val="00F812EC"/>
    <w:rsid w:val="00F85749"/>
    <w:rsid w:val="00F90B81"/>
    <w:rsid w:val="00F91F17"/>
    <w:rsid w:val="00F92768"/>
    <w:rsid w:val="00F95874"/>
    <w:rsid w:val="00F967D7"/>
    <w:rsid w:val="00FA099A"/>
    <w:rsid w:val="00FB1BAF"/>
    <w:rsid w:val="00FC1652"/>
    <w:rsid w:val="00FD4287"/>
    <w:rsid w:val="00FE3372"/>
    <w:rsid w:val="049ABDE7"/>
    <w:rsid w:val="15AC1878"/>
    <w:rsid w:val="1DE07D31"/>
    <w:rsid w:val="22155E0F"/>
    <w:rsid w:val="3A395308"/>
    <w:rsid w:val="49544BAF"/>
    <w:rsid w:val="4AB2FC25"/>
    <w:rsid w:val="4ED4C151"/>
    <w:rsid w:val="659C4B6E"/>
    <w:rsid w:val="712CD49E"/>
    <w:rsid w:val="76C0A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5DC034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15BF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F15BF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F15BF2"/>
    <w:pPr>
      <w:keepNext/>
      <w:numPr>
        <w:ilvl w:val="1"/>
        <w:numId w:val="5"/>
      </w:numPr>
      <w:spacing w:before="120" w:after="100" w:afterAutospacing="1"/>
      <w:outlineLvl w:val="1"/>
    </w:pPr>
    <w:rPr>
      <w:rFonts w:cs="Arial"/>
      <w:bCs/>
      <w:iCs/>
      <w:szCs w:val="28"/>
    </w:rPr>
  </w:style>
  <w:style w:type="paragraph" w:styleId="Nadpis3">
    <w:name w:val="heading 3"/>
    <w:basedOn w:val="Normln"/>
    <w:next w:val="Normln"/>
    <w:link w:val="Nadpis3Char"/>
    <w:qFormat/>
    <w:rsid w:val="00F15BF2"/>
    <w:pPr>
      <w:keepNext/>
      <w:numPr>
        <w:ilvl w:val="2"/>
        <w:numId w:val="5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dpis4">
    <w:name w:val="heading 4"/>
    <w:aliases w:val="nečíslov,nečíslovaný 4,Nečíslovaný 11"/>
    <w:basedOn w:val="Nadpis3"/>
    <w:next w:val="Normln"/>
    <w:link w:val="Nadpis4Char"/>
    <w:qFormat/>
    <w:rsid w:val="00F15BF2"/>
    <w:pPr>
      <w:keepNext w:val="0"/>
      <w:numPr>
        <w:ilvl w:val="3"/>
      </w:numPr>
      <w:spacing w:before="120"/>
      <w:outlineLvl w:val="3"/>
    </w:pPr>
    <w:rPr>
      <w:rFonts w:cs="Times New Roman"/>
      <w:bCs w:val="0"/>
      <w:noProof/>
      <w:sz w:val="22"/>
      <w:szCs w:val="20"/>
    </w:rPr>
  </w:style>
  <w:style w:type="paragraph" w:styleId="Nadpis5">
    <w:name w:val="heading 5"/>
    <w:basedOn w:val="Normln"/>
    <w:next w:val="Normln"/>
    <w:link w:val="Nadpis5Char"/>
    <w:qFormat/>
    <w:rsid w:val="00F15BF2"/>
    <w:pPr>
      <w:numPr>
        <w:ilvl w:val="4"/>
        <w:numId w:val="5"/>
      </w:numPr>
      <w:spacing w:before="240" w:after="60"/>
      <w:outlineLvl w:val="4"/>
    </w:pPr>
    <w:rPr>
      <w:sz w:val="22"/>
    </w:rPr>
  </w:style>
  <w:style w:type="paragraph" w:styleId="Nadpis6">
    <w:name w:val="heading 6"/>
    <w:basedOn w:val="Normln"/>
    <w:next w:val="Normln"/>
    <w:link w:val="Nadpis6Char"/>
    <w:qFormat/>
    <w:rsid w:val="00F15BF2"/>
    <w:pPr>
      <w:numPr>
        <w:ilvl w:val="5"/>
        <w:numId w:val="5"/>
      </w:numPr>
      <w:spacing w:before="240" w:after="60"/>
      <w:outlineLvl w:val="5"/>
    </w:pPr>
    <w:rPr>
      <w:i/>
      <w:sz w:val="22"/>
    </w:rPr>
  </w:style>
  <w:style w:type="paragraph" w:styleId="Nadpis7">
    <w:name w:val="heading 7"/>
    <w:basedOn w:val="Normln"/>
    <w:next w:val="Normln"/>
    <w:link w:val="Nadpis7Char"/>
    <w:qFormat/>
    <w:rsid w:val="00F15BF2"/>
    <w:pPr>
      <w:numPr>
        <w:ilvl w:val="6"/>
        <w:numId w:val="5"/>
      </w:numPr>
      <w:spacing w:before="240" w:after="60"/>
      <w:outlineLvl w:val="6"/>
    </w:pPr>
    <w:rPr>
      <w:sz w:val="22"/>
    </w:rPr>
  </w:style>
  <w:style w:type="paragraph" w:styleId="Nadpis8">
    <w:name w:val="heading 8"/>
    <w:basedOn w:val="Normln"/>
    <w:next w:val="Normln"/>
    <w:link w:val="Nadpis8Char"/>
    <w:qFormat/>
    <w:rsid w:val="00F15BF2"/>
    <w:pPr>
      <w:numPr>
        <w:ilvl w:val="7"/>
        <w:numId w:val="5"/>
      </w:numPr>
      <w:spacing w:before="240" w:after="60"/>
      <w:outlineLvl w:val="7"/>
    </w:pPr>
    <w:rPr>
      <w:i/>
      <w:sz w:val="22"/>
    </w:rPr>
  </w:style>
  <w:style w:type="paragraph" w:styleId="Nadpis9">
    <w:name w:val="heading 9"/>
    <w:basedOn w:val="Normln"/>
    <w:next w:val="Normln"/>
    <w:link w:val="Nadpis9Char"/>
    <w:qFormat/>
    <w:rsid w:val="00F15BF2"/>
    <w:pPr>
      <w:numPr>
        <w:ilvl w:val="8"/>
        <w:numId w:val="5"/>
      </w:numPr>
      <w:spacing w:before="240" w:after="60"/>
      <w:outlineLvl w:val="8"/>
    </w:pPr>
    <w:rPr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F15BF2"/>
    <w:rPr>
      <w:rFonts w:ascii="Arial" w:eastAsia="Times New Roman" w:hAnsi="Arial" w:cs="Arial"/>
      <w:bCs/>
      <w:iCs/>
      <w:sz w:val="20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F15BF2"/>
    <w:rPr>
      <w:rFonts w:ascii="Arial" w:eastAsia="Times New Roman" w:hAnsi="Arial" w:cs="Arial"/>
      <w:b/>
      <w:bCs/>
      <w:sz w:val="26"/>
      <w:szCs w:val="26"/>
      <w:lang w:eastAsia="cs-CZ"/>
    </w:rPr>
  </w:style>
  <w:style w:type="character" w:customStyle="1" w:styleId="Nadpis4Char">
    <w:name w:val="Nadpis 4 Char"/>
    <w:aliases w:val="nečíslov Char,nečíslovaný 4 Char,Nečíslovaný 11 Char"/>
    <w:basedOn w:val="Standardnpsmoodstavce"/>
    <w:link w:val="Nadpis4"/>
    <w:rsid w:val="00F15BF2"/>
    <w:rPr>
      <w:rFonts w:ascii="Arial" w:eastAsia="Times New Roman" w:hAnsi="Arial" w:cs="Times New Roman"/>
      <w:b/>
      <w:noProof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rsid w:val="00F15BF2"/>
    <w:rPr>
      <w:rFonts w:ascii="Arial" w:eastAsia="Times New Roman" w:hAnsi="Arial" w:cs="Times New Roman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F15BF2"/>
    <w:rPr>
      <w:rFonts w:ascii="Arial" w:eastAsia="Times New Roman" w:hAnsi="Arial" w:cs="Times New Roman"/>
      <w:i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F15BF2"/>
    <w:rPr>
      <w:rFonts w:ascii="Arial" w:eastAsia="Times New Roman" w:hAnsi="Arial" w:cs="Times New Roman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rsid w:val="00F15BF2"/>
    <w:rPr>
      <w:rFonts w:ascii="Arial" w:eastAsia="Times New Roman" w:hAnsi="Arial" w:cs="Times New Roman"/>
      <w:i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rsid w:val="00F15BF2"/>
    <w:rPr>
      <w:rFonts w:ascii="Arial" w:eastAsia="Times New Roman" w:hAnsi="Arial" w:cs="Times New Roman"/>
      <w:i/>
      <w:sz w:val="18"/>
      <w:szCs w:val="20"/>
      <w:lang w:eastAsia="cs-CZ"/>
    </w:rPr>
  </w:style>
  <w:style w:type="paragraph" w:customStyle="1" w:styleId="Nadpis2TextboduIttuenesl">
    <w:name w:val="Nadpis 2.Text bodu.It. tuený eísl."/>
    <w:basedOn w:val="Normln"/>
    <w:rsid w:val="00F15BF2"/>
    <w:pPr>
      <w:widowControl w:val="0"/>
      <w:autoSpaceDE w:val="0"/>
      <w:autoSpaceDN w:val="0"/>
      <w:spacing w:before="80" w:after="40"/>
      <w:ind w:left="1106" w:hanging="708"/>
    </w:pPr>
    <w:rPr>
      <w:rFonts w:ascii="Times New Roman" w:hAnsi="Times New Roman"/>
      <w:sz w:val="22"/>
      <w:szCs w:val="22"/>
    </w:rPr>
  </w:style>
  <w:style w:type="paragraph" w:customStyle="1" w:styleId="Zkladnodstavec">
    <w:name w:val="Základní odstavec"/>
    <w:basedOn w:val="Normln"/>
    <w:rsid w:val="00F15BF2"/>
    <w:pPr>
      <w:spacing w:before="60"/>
      <w:jc w:val="both"/>
    </w:pPr>
    <w:rPr>
      <w:rFonts w:ascii="Times New Roman" w:hAnsi="Times New Roman"/>
      <w:sz w:val="24"/>
    </w:rPr>
  </w:style>
  <w:style w:type="paragraph" w:customStyle="1" w:styleId="Nadpis112b">
    <w:name w:val="Nadpis 1 + 12 b."/>
    <w:basedOn w:val="Nadpis1"/>
    <w:rsid w:val="00F15BF2"/>
    <w:pPr>
      <w:keepLines w:val="0"/>
      <w:numPr>
        <w:numId w:val="5"/>
      </w:numPr>
      <w:tabs>
        <w:tab w:val="num" w:pos="360"/>
      </w:tabs>
      <w:spacing w:after="120"/>
      <w:ind w:left="431" w:hanging="431"/>
      <w:jc w:val="center"/>
    </w:pPr>
    <w:rPr>
      <w:rFonts w:ascii="Arial" w:eastAsia="Times New Roman" w:hAnsi="Arial" w:cs="Arial"/>
      <w:b/>
      <w:bCs/>
      <w:color w:val="auto"/>
      <w:kern w:val="32"/>
      <w:sz w:val="24"/>
    </w:rPr>
  </w:style>
  <w:style w:type="character" w:customStyle="1" w:styleId="Nadpis1Char">
    <w:name w:val="Nadpis 1 Char"/>
    <w:basedOn w:val="Standardnpsmoodstavce"/>
    <w:link w:val="Nadpis1"/>
    <w:uiPriority w:val="9"/>
    <w:rsid w:val="00F15BF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9276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92768"/>
    <w:rPr>
      <w:rFonts w:ascii="Segoe UI" w:eastAsia="Times New Roman" w:hAnsi="Segoe UI" w:cs="Segoe UI"/>
      <w:sz w:val="18"/>
      <w:szCs w:val="18"/>
      <w:lang w:eastAsia="cs-CZ"/>
    </w:rPr>
  </w:style>
  <w:style w:type="character" w:styleId="Hypertextovodkaz">
    <w:name w:val="Hyperlink"/>
    <w:rsid w:val="00795201"/>
    <w:rPr>
      <w:rFonts w:cs="Times New Roman"/>
      <w:color w:val="0000FF"/>
      <w:u w:val="single"/>
    </w:rPr>
  </w:style>
  <w:style w:type="paragraph" w:customStyle="1" w:styleId="odrky1">
    <w:name w:val="odrážky 1"/>
    <w:basedOn w:val="Normln"/>
    <w:rsid w:val="00795201"/>
    <w:pPr>
      <w:numPr>
        <w:ilvl w:val="1"/>
        <w:numId w:val="6"/>
      </w:numPr>
    </w:pPr>
  </w:style>
  <w:style w:type="paragraph" w:styleId="Odstavecseseznamem">
    <w:name w:val="List Paragraph"/>
    <w:aliases w:val="Dot pt,F5 List Paragraph,Indicator Text,LISTA,List Paragraph Char Char Char,List Paragraph à moi,List Paragraph1,Listaszerű bekezdés1,Listaszerű bekezdés2,Listaszerű bekezdés3,Nad,No Spacing1,Numbered Para 1,Recommendation,Tučné"/>
    <w:basedOn w:val="Normln"/>
    <w:link w:val="OdstavecseseznamemChar"/>
    <w:uiPriority w:val="34"/>
    <w:qFormat/>
    <w:rsid w:val="00610E65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C30A1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30A14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30A14"/>
    <w:rPr>
      <w:rFonts w:ascii="Arial" w:eastAsia="Times New Roman" w:hAnsi="Arial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30A1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30A14"/>
    <w:rPr>
      <w:rFonts w:ascii="Arial" w:eastAsia="Times New Roman" w:hAnsi="Arial" w:cs="Times New Roman"/>
      <w:b/>
      <w:bCs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C30A1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30A14"/>
    <w:rPr>
      <w:rFonts w:ascii="Arial" w:eastAsia="Times New Roman" w:hAnsi="Arial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C30A1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30A14"/>
    <w:rPr>
      <w:rFonts w:ascii="Arial" w:eastAsia="Times New Roman" w:hAnsi="Arial" w:cs="Times New Roman"/>
      <w:sz w:val="20"/>
      <w:szCs w:val="20"/>
      <w:lang w:eastAsia="cs-CZ"/>
    </w:rPr>
  </w:style>
  <w:style w:type="table" w:styleId="Mkatabulky">
    <w:name w:val="Table Grid"/>
    <w:basedOn w:val="Normlntabulka"/>
    <w:uiPriority w:val="39"/>
    <w:rsid w:val="00795C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Standardnpsmoodstavce"/>
    <w:rsid w:val="008E7045"/>
  </w:style>
  <w:style w:type="paragraph" w:styleId="Revize">
    <w:name w:val="Revision"/>
    <w:hidden/>
    <w:uiPriority w:val="99"/>
    <w:semiHidden/>
    <w:rsid w:val="00BF059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BB6B65"/>
    <w:rPr>
      <w:color w:val="605E5C"/>
      <w:shd w:val="clear" w:color="auto" w:fill="E1DFDD"/>
    </w:rPr>
  </w:style>
  <w:style w:type="character" w:customStyle="1" w:styleId="OdstavecseseznamemChar">
    <w:name w:val="Odstavec se seznamem Char"/>
    <w:aliases w:val="Dot pt Char,F5 List Paragraph Char,Indicator Text Char,LISTA Char,List Paragraph Char Char Char Char,List Paragraph à moi Char,List Paragraph1 Char,Listaszerű bekezdés1 Char,Listaszerű bekezdés2 Char,Listaszerű bekezdés3 Char"/>
    <w:link w:val="Odstavecseseznamem"/>
    <w:uiPriority w:val="34"/>
    <w:qFormat/>
    <w:locked/>
    <w:rsid w:val="0040359B"/>
    <w:rPr>
      <w:rFonts w:ascii="Arial" w:eastAsia="Times New Roman" w:hAnsi="Arial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31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tu.cz/vseobecne-opravneni-c-vo-r23082017-6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66D251BEFC99408B126255A95BAD4D" ma:contentTypeVersion="7" ma:contentTypeDescription="Vytvoří nový dokument" ma:contentTypeScope="" ma:versionID="37136737082d385e60e92198ff74d011">
  <xsd:schema xmlns:xsd="http://www.w3.org/2001/XMLSchema" xmlns:xs="http://www.w3.org/2001/XMLSchema" xmlns:p="http://schemas.microsoft.com/office/2006/metadata/properties" xmlns:ns2="9b16b0e0-2846-4257-8def-aebd6f51db75" targetNamespace="http://schemas.microsoft.com/office/2006/metadata/properties" ma:root="true" ma:fieldsID="7c5f427d6cc5fe4619de3b7c57f2ffe3" ns2:_="">
    <xsd:import namespace="9b16b0e0-2846-4257-8def-aebd6f51db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6b0e0-2846-4257-8def-aebd6f51db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DF911-6DE9-4C12-A5E7-EEB29AF1CF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EB5810-1D18-4EC5-83EE-87EB45D4EF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16b0e0-2846-4257-8def-aebd6f51db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618B00-3F55-4C24-92C5-22914BEA352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16b0e0-2846-4257-8def-aebd6f51db75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B78F75C-745A-4CF3-8CB1-393CBF366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2025-09-02T13:30:00Z</dcterms:created>
  <dcterms:modified xsi:type="dcterms:W3CDTF">2025-09-02T13:30:00Z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0x010100D066D251BEFC99408B126255A95BAD4D</vt:lpwstr>
  </property>
</Properties>
</file>